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C8" w:rsidRPr="00920278" w:rsidRDefault="00DB41AF">
      <w:pPr>
        <w:spacing w:before="51" w:line="360" w:lineRule="auto"/>
        <w:ind w:left="4007" w:right="1992" w:hanging="1695"/>
        <w:rPr>
          <w:rFonts w:ascii="Arial" w:eastAsia="Tahoma" w:hAnsi="Arial" w:cs="Arial"/>
          <w:b/>
          <w:sz w:val="24"/>
          <w:szCs w:val="24"/>
        </w:rPr>
      </w:pPr>
      <w:r w:rsidRPr="00920278">
        <w:rPr>
          <w:rFonts w:ascii="Arial" w:eastAsia="Tahoma" w:hAnsi="Arial" w:cs="Arial"/>
          <w:b/>
          <w:sz w:val="24"/>
          <w:szCs w:val="24"/>
        </w:rPr>
        <w:t>IN</w:t>
      </w:r>
      <w:r w:rsidRPr="00920278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b/>
          <w:sz w:val="24"/>
          <w:szCs w:val="24"/>
        </w:rPr>
        <w:t>T</w:t>
      </w:r>
      <w:r w:rsidRPr="00920278">
        <w:rPr>
          <w:rFonts w:ascii="Arial" w:eastAsia="Tahoma" w:hAnsi="Arial" w:cs="Arial"/>
          <w:b/>
          <w:sz w:val="24"/>
          <w:szCs w:val="24"/>
        </w:rPr>
        <w:t>H</w:t>
      </w:r>
      <w:r w:rsidRPr="00920278">
        <w:rPr>
          <w:rFonts w:ascii="Arial" w:eastAsia="Tahoma" w:hAnsi="Arial" w:cs="Arial"/>
          <w:b/>
          <w:sz w:val="24"/>
          <w:szCs w:val="24"/>
        </w:rPr>
        <w:t>E</w:t>
      </w:r>
      <w:r w:rsidRPr="00920278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b/>
          <w:sz w:val="24"/>
          <w:szCs w:val="24"/>
        </w:rPr>
        <w:t>COU</w:t>
      </w:r>
      <w:r w:rsidRPr="00920278">
        <w:rPr>
          <w:rFonts w:ascii="Arial" w:eastAsia="Tahoma" w:hAnsi="Arial" w:cs="Arial"/>
          <w:b/>
          <w:sz w:val="24"/>
          <w:szCs w:val="24"/>
        </w:rPr>
        <w:t>R</w:t>
      </w:r>
      <w:r w:rsidRPr="00920278">
        <w:rPr>
          <w:rFonts w:ascii="Arial" w:eastAsia="Tahoma" w:hAnsi="Arial" w:cs="Arial"/>
          <w:b/>
          <w:sz w:val="24"/>
          <w:szCs w:val="24"/>
        </w:rPr>
        <w:t>T</w:t>
      </w:r>
      <w:r w:rsidRPr="00920278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b/>
          <w:sz w:val="24"/>
          <w:szCs w:val="24"/>
        </w:rPr>
        <w:t>OF</w:t>
      </w:r>
      <w:r w:rsidRPr="00920278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b/>
          <w:sz w:val="24"/>
          <w:szCs w:val="24"/>
        </w:rPr>
        <w:t>A</w:t>
      </w:r>
      <w:r w:rsidRPr="00920278">
        <w:rPr>
          <w:rFonts w:ascii="Arial" w:eastAsia="Tahoma" w:hAnsi="Arial" w:cs="Arial"/>
          <w:b/>
          <w:sz w:val="24"/>
          <w:szCs w:val="24"/>
        </w:rPr>
        <w:t>PPE</w:t>
      </w:r>
      <w:r w:rsidRPr="00920278">
        <w:rPr>
          <w:rFonts w:ascii="Arial" w:eastAsia="Tahoma" w:hAnsi="Arial" w:cs="Arial"/>
          <w:b/>
          <w:sz w:val="24"/>
          <w:szCs w:val="24"/>
        </w:rPr>
        <w:t>A</w:t>
      </w:r>
      <w:r w:rsidRPr="00920278">
        <w:rPr>
          <w:rFonts w:ascii="Arial" w:eastAsia="Tahoma" w:hAnsi="Arial" w:cs="Arial"/>
          <w:b/>
          <w:sz w:val="24"/>
          <w:szCs w:val="24"/>
        </w:rPr>
        <w:t>L</w:t>
      </w:r>
      <w:r w:rsidRPr="00920278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b/>
          <w:sz w:val="24"/>
          <w:szCs w:val="24"/>
        </w:rPr>
        <w:t>OF</w:t>
      </w:r>
      <w:r w:rsidRPr="00920278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b/>
          <w:sz w:val="24"/>
          <w:szCs w:val="24"/>
        </w:rPr>
        <w:t>T</w:t>
      </w:r>
      <w:r w:rsidRPr="00920278">
        <w:rPr>
          <w:rFonts w:ascii="Arial" w:eastAsia="Tahoma" w:hAnsi="Arial" w:cs="Arial"/>
          <w:b/>
          <w:sz w:val="24"/>
          <w:szCs w:val="24"/>
        </w:rPr>
        <w:t>A</w:t>
      </w:r>
      <w:r w:rsidRPr="00920278">
        <w:rPr>
          <w:rFonts w:ascii="Arial" w:eastAsia="Tahoma" w:hAnsi="Arial" w:cs="Arial"/>
          <w:b/>
          <w:sz w:val="24"/>
          <w:szCs w:val="24"/>
        </w:rPr>
        <w:t>N</w:t>
      </w:r>
      <w:r w:rsidRPr="00920278">
        <w:rPr>
          <w:rFonts w:ascii="Arial" w:eastAsia="Tahoma" w:hAnsi="Arial" w:cs="Arial"/>
          <w:b/>
          <w:sz w:val="24"/>
          <w:szCs w:val="24"/>
        </w:rPr>
        <w:t>Z</w:t>
      </w:r>
      <w:r w:rsidRPr="00920278">
        <w:rPr>
          <w:rFonts w:ascii="Arial" w:eastAsia="Tahoma" w:hAnsi="Arial" w:cs="Arial"/>
          <w:b/>
          <w:sz w:val="24"/>
          <w:szCs w:val="24"/>
        </w:rPr>
        <w:t>A</w:t>
      </w:r>
      <w:r w:rsidRPr="00920278">
        <w:rPr>
          <w:rFonts w:ascii="Arial" w:eastAsia="Tahoma" w:hAnsi="Arial" w:cs="Arial"/>
          <w:b/>
          <w:sz w:val="24"/>
          <w:szCs w:val="24"/>
        </w:rPr>
        <w:t>NIA</w:t>
      </w:r>
      <w:r w:rsidRPr="00920278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A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T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 xml:space="preserve"> 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M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W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A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N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Z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A</w:t>
      </w:r>
    </w:p>
    <w:p w:rsidR="001161C8" w:rsidRPr="00920278" w:rsidRDefault="001161C8">
      <w:pPr>
        <w:spacing w:before="9" w:line="220" w:lineRule="exact"/>
        <w:rPr>
          <w:rFonts w:ascii="Arial" w:hAnsi="Arial" w:cs="Arial"/>
          <w:b/>
          <w:sz w:val="24"/>
          <w:szCs w:val="24"/>
        </w:rPr>
      </w:pPr>
    </w:p>
    <w:p w:rsidR="001161C8" w:rsidRPr="00920278" w:rsidRDefault="00DB41AF">
      <w:pPr>
        <w:spacing w:before="59" w:line="360" w:lineRule="auto"/>
        <w:ind w:left="747" w:right="426"/>
        <w:jc w:val="center"/>
        <w:rPr>
          <w:rFonts w:ascii="Arial" w:eastAsia="Tahoma" w:hAnsi="Arial" w:cs="Arial"/>
          <w:b/>
          <w:sz w:val="24"/>
          <w:szCs w:val="24"/>
        </w:rPr>
      </w:pPr>
      <w:r w:rsidRPr="00920278">
        <w:rPr>
          <w:rFonts w:ascii="Arial" w:eastAsia="Tahoma" w:hAnsi="Arial" w:cs="Arial"/>
          <w:b/>
          <w:sz w:val="24"/>
          <w:szCs w:val="24"/>
          <w:u w:val="single"/>
        </w:rPr>
        <w:t>(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COR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A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M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: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 xml:space="preserve"> 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RU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T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A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K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A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N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GW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A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,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 xml:space="preserve"> 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J.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A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.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,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 xml:space="preserve"> 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M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A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S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S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A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TI,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 xml:space="preserve"> 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J.A.,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 xml:space="preserve"> 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A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nd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 xml:space="preserve"> 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M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U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G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A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SH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A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,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 xml:space="preserve"> 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J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.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A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.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)</w:t>
      </w:r>
      <w:r w:rsidRPr="00920278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b/>
          <w:sz w:val="24"/>
          <w:szCs w:val="24"/>
        </w:rPr>
        <w:t>CRI</w:t>
      </w:r>
      <w:r w:rsidRPr="00920278">
        <w:rPr>
          <w:rFonts w:ascii="Arial" w:eastAsia="Tahoma" w:hAnsi="Arial" w:cs="Arial"/>
          <w:b/>
          <w:sz w:val="24"/>
          <w:szCs w:val="24"/>
        </w:rPr>
        <w:t>M</w:t>
      </w:r>
      <w:r w:rsidRPr="00920278">
        <w:rPr>
          <w:rFonts w:ascii="Arial" w:eastAsia="Tahoma" w:hAnsi="Arial" w:cs="Arial"/>
          <w:b/>
          <w:sz w:val="24"/>
          <w:szCs w:val="24"/>
        </w:rPr>
        <w:t>I</w:t>
      </w:r>
      <w:r w:rsidRPr="00920278">
        <w:rPr>
          <w:rFonts w:ascii="Arial" w:eastAsia="Tahoma" w:hAnsi="Arial" w:cs="Arial"/>
          <w:b/>
          <w:sz w:val="24"/>
          <w:szCs w:val="24"/>
        </w:rPr>
        <w:t>N</w:t>
      </w:r>
      <w:r w:rsidRPr="00920278">
        <w:rPr>
          <w:rFonts w:ascii="Arial" w:eastAsia="Tahoma" w:hAnsi="Arial" w:cs="Arial"/>
          <w:b/>
          <w:sz w:val="24"/>
          <w:szCs w:val="24"/>
        </w:rPr>
        <w:t>A</w:t>
      </w:r>
      <w:r w:rsidRPr="00920278">
        <w:rPr>
          <w:rFonts w:ascii="Arial" w:eastAsia="Tahoma" w:hAnsi="Arial" w:cs="Arial"/>
          <w:b/>
          <w:sz w:val="24"/>
          <w:szCs w:val="24"/>
        </w:rPr>
        <w:t>L</w:t>
      </w:r>
      <w:r w:rsidRPr="00920278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b/>
          <w:sz w:val="24"/>
          <w:szCs w:val="24"/>
        </w:rPr>
        <w:t>A</w:t>
      </w:r>
      <w:r w:rsidRPr="00920278">
        <w:rPr>
          <w:rFonts w:ascii="Arial" w:eastAsia="Tahoma" w:hAnsi="Arial" w:cs="Arial"/>
          <w:b/>
          <w:sz w:val="24"/>
          <w:szCs w:val="24"/>
        </w:rPr>
        <w:t>PPE</w:t>
      </w:r>
      <w:r w:rsidRPr="00920278">
        <w:rPr>
          <w:rFonts w:ascii="Arial" w:eastAsia="Tahoma" w:hAnsi="Arial" w:cs="Arial"/>
          <w:b/>
          <w:sz w:val="24"/>
          <w:szCs w:val="24"/>
        </w:rPr>
        <w:t>A</w:t>
      </w:r>
      <w:r w:rsidRPr="00920278">
        <w:rPr>
          <w:rFonts w:ascii="Arial" w:eastAsia="Tahoma" w:hAnsi="Arial" w:cs="Arial"/>
          <w:b/>
          <w:sz w:val="24"/>
          <w:szCs w:val="24"/>
        </w:rPr>
        <w:t>L</w:t>
      </w:r>
      <w:r w:rsidRPr="00920278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b/>
          <w:sz w:val="24"/>
          <w:szCs w:val="24"/>
        </w:rPr>
        <w:t>NO.</w:t>
      </w:r>
      <w:r w:rsidRPr="00920278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b/>
          <w:sz w:val="24"/>
          <w:szCs w:val="24"/>
        </w:rPr>
        <w:t>1</w:t>
      </w:r>
      <w:r w:rsidRPr="00920278">
        <w:rPr>
          <w:rFonts w:ascii="Arial" w:eastAsia="Tahoma" w:hAnsi="Arial" w:cs="Arial"/>
          <w:b/>
          <w:sz w:val="24"/>
          <w:szCs w:val="24"/>
        </w:rPr>
        <w:t>3</w:t>
      </w:r>
      <w:r w:rsidRPr="00920278">
        <w:rPr>
          <w:rFonts w:ascii="Arial" w:eastAsia="Tahoma" w:hAnsi="Arial" w:cs="Arial"/>
          <w:b/>
          <w:sz w:val="24"/>
          <w:szCs w:val="24"/>
        </w:rPr>
        <w:t>2</w:t>
      </w:r>
      <w:r w:rsidRPr="00920278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b/>
          <w:sz w:val="24"/>
          <w:szCs w:val="24"/>
        </w:rPr>
        <w:t>OF</w:t>
      </w:r>
      <w:r w:rsidRPr="00920278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b/>
          <w:sz w:val="24"/>
          <w:szCs w:val="24"/>
        </w:rPr>
        <w:t>2</w:t>
      </w:r>
      <w:r w:rsidRPr="00920278">
        <w:rPr>
          <w:rFonts w:ascii="Arial" w:eastAsia="Tahoma" w:hAnsi="Arial" w:cs="Arial"/>
          <w:b/>
          <w:sz w:val="24"/>
          <w:szCs w:val="24"/>
        </w:rPr>
        <w:t>0</w:t>
      </w:r>
      <w:r w:rsidRPr="00920278">
        <w:rPr>
          <w:rFonts w:ascii="Arial" w:eastAsia="Tahoma" w:hAnsi="Arial" w:cs="Arial"/>
          <w:b/>
          <w:sz w:val="24"/>
          <w:szCs w:val="24"/>
        </w:rPr>
        <w:t>15</w:t>
      </w:r>
    </w:p>
    <w:p w:rsidR="001161C8" w:rsidRPr="00920278" w:rsidRDefault="001161C8">
      <w:pPr>
        <w:spacing w:before="10" w:line="280" w:lineRule="exact"/>
        <w:rPr>
          <w:rFonts w:ascii="Arial" w:hAnsi="Arial" w:cs="Arial"/>
          <w:b/>
          <w:sz w:val="24"/>
          <w:szCs w:val="24"/>
        </w:rPr>
      </w:pPr>
    </w:p>
    <w:p w:rsidR="001161C8" w:rsidRPr="00920278" w:rsidRDefault="00DB41AF">
      <w:pPr>
        <w:spacing w:line="360" w:lineRule="auto"/>
        <w:ind w:left="4278" w:right="166" w:hanging="3839"/>
        <w:rPr>
          <w:rFonts w:ascii="Arial" w:eastAsia="Tahoma" w:hAnsi="Arial" w:cs="Arial"/>
          <w:b/>
          <w:sz w:val="24"/>
          <w:szCs w:val="24"/>
        </w:rPr>
      </w:pPr>
      <w:r w:rsidRPr="00920278">
        <w:rPr>
          <w:rFonts w:ascii="Arial" w:eastAsia="Tahoma" w:hAnsi="Arial" w:cs="Arial"/>
          <w:b/>
          <w:sz w:val="24"/>
          <w:szCs w:val="24"/>
        </w:rPr>
        <w:t>KU</w:t>
      </w:r>
      <w:r w:rsidRPr="00920278">
        <w:rPr>
          <w:rFonts w:ascii="Arial" w:eastAsia="Tahoma" w:hAnsi="Arial" w:cs="Arial"/>
          <w:b/>
          <w:sz w:val="24"/>
          <w:szCs w:val="24"/>
        </w:rPr>
        <w:t>R</w:t>
      </w:r>
      <w:r w:rsidRPr="00920278">
        <w:rPr>
          <w:rFonts w:ascii="Arial" w:eastAsia="Tahoma" w:hAnsi="Arial" w:cs="Arial"/>
          <w:b/>
          <w:sz w:val="24"/>
          <w:szCs w:val="24"/>
        </w:rPr>
        <w:t>U</w:t>
      </w:r>
      <w:r w:rsidRPr="00920278">
        <w:rPr>
          <w:rFonts w:ascii="Arial" w:eastAsia="Tahoma" w:hAnsi="Arial" w:cs="Arial"/>
          <w:b/>
          <w:sz w:val="24"/>
          <w:szCs w:val="24"/>
        </w:rPr>
        <w:t>B</w:t>
      </w:r>
      <w:r w:rsidRPr="00920278">
        <w:rPr>
          <w:rFonts w:ascii="Arial" w:eastAsia="Tahoma" w:hAnsi="Arial" w:cs="Arial"/>
          <w:b/>
          <w:sz w:val="24"/>
          <w:szCs w:val="24"/>
        </w:rPr>
        <w:t>O</w:t>
      </w:r>
      <w:r w:rsidRPr="00920278">
        <w:rPr>
          <w:rFonts w:ascii="Arial" w:eastAsia="Tahoma" w:hAnsi="Arial" w:cs="Arial"/>
          <w:b/>
          <w:sz w:val="24"/>
          <w:szCs w:val="24"/>
        </w:rPr>
        <w:t>N</w:t>
      </w:r>
      <w:r w:rsidRPr="00920278">
        <w:rPr>
          <w:rFonts w:ascii="Arial" w:eastAsia="Tahoma" w:hAnsi="Arial" w:cs="Arial"/>
          <w:b/>
          <w:sz w:val="24"/>
          <w:szCs w:val="24"/>
        </w:rPr>
        <w:t>E</w:t>
      </w:r>
      <w:r w:rsidRPr="00920278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b/>
          <w:sz w:val="24"/>
          <w:szCs w:val="24"/>
        </w:rPr>
        <w:t>B</w:t>
      </w:r>
      <w:r w:rsidRPr="00920278">
        <w:rPr>
          <w:rFonts w:ascii="Arial" w:eastAsia="Tahoma" w:hAnsi="Arial" w:cs="Arial"/>
          <w:b/>
          <w:sz w:val="24"/>
          <w:szCs w:val="24"/>
        </w:rPr>
        <w:t>A</w:t>
      </w:r>
      <w:r w:rsidRPr="00920278">
        <w:rPr>
          <w:rFonts w:ascii="Arial" w:eastAsia="Tahoma" w:hAnsi="Arial" w:cs="Arial"/>
          <w:b/>
          <w:sz w:val="24"/>
          <w:szCs w:val="24"/>
        </w:rPr>
        <w:t>GIR</w:t>
      </w:r>
      <w:r w:rsidRPr="00920278">
        <w:rPr>
          <w:rFonts w:ascii="Arial" w:eastAsia="Tahoma" w:hAnsi="Arial" w:cs="Arial"/>
          <w:b/>
          <w:sz w:val="24"/>
          <w:szCs w:val="24"/>
        </w:rPr>
        <w:t>I</w:t>
      </w:r>
      <w:r w:rsidRPr="00920278">
        <w:rPr>
          <w:rFonts w:ascii="Arial" w:eastAsia="Tahoma" w:hAnsi="Arial" w:cs="Arial"/>
          <w:b/>
          <w:sz w:val="24"/>
          <w:szCs w:val="24"/>
        </w:rPr>
        <w:t>GWA</w:t>
      </w:r>
      <w:r w:rsidRPr="00920278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b/>
          <w:sz w:val="24"/>
          <w:szCs w:val="24"/>
        </w:rPr>
        <w:t>&amp;</w:t>
      </w:r>
      <w:r w:rsidRPr="00920278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b/>
          <w:sz w:val="24"/>
          <w:szCs w:val="24"/>
        </w:rPr>
        <w:t>3 OT</w:t>
      </w:r>
      <w:r w:rsidRPr="00920278">
        <w:rPr>
          <w:rFonts w:ascii="Arial" w:eastAsia="Tahoma" w:hAnsi="Arial" w:cs="Arial"/>
          <w:b/>
          <w:sz w:val="24"/>
          <w:szCs w:val="24"/>
        </w:rPr>
        <w:t>H</w:t>
      </w:r>
      <w:r w:rsidRPr="00920278">
        <w:rPr>
          <w:rFonts w:ascii="Arial" w:eastAsia="Tahoma" w:hAnsi="Arial" w:cs="Arial"/>
          <w:b/>
          <w:sz w:val="24"/>
          <w:szCs w:val="24"/>
        </w:rPr>
        <w:t>ER</w:t>
      </w:r>
      <w:r w:rsidRPr="00920278">
        <w:rPr>
          <w:rFonts w:ascii="Arial" w:eastAsia="Tahoma" w:hAnsi="Arial" w:cs="Arial"/>
          <w:b/>
          <w:sz w:val="24"/>
          <w:szCs w:val="24"/>
        </w:rPr>
        <w:t>S</w:t>
      </w:r>
      <w:r w:rsidRPr="00920278">
        <w:rPr>
          <w:rFonts w:ascii="Arial" w:eastAsia="Tahoma" w:hAnsi="Arial" w:cs="Arial"/>
          <w:b/>
          <w:sz w:val="24"/>
          <w:szCs w:val="24"/>
        </w:rPr>
        <w:t>…</w:t>
      </w:r>
      <w:r w:rsidRPr="00920278">
        <w:rPr>
          <w:rFonts w:ascii="Arial" w:eastAsia="Tahoma" w:hAnsi="Arial" w:cs="Arial"/>
          <w:b/>
          <w:sz w:val="24"/>
          <w:szCs w:val="24"/>
        </w:rPr>
        <w:t>………</w:t>
      </w:r>
      <w:r w:rsidRPr="00920278">
        <w:rPr>
          <w:rFonts w:ascii="Arial" w:eastAsia="Tahoma" w:hAnsi="Arial" w:cs="Arial"/>
          <w:b/>
          <w:sz w:val="24"/>
          <w:szCs w:val="24"/>
        </w:rPr>
        <w:t>.</w:t>
      </w:r>
      <w:r w:rsidRPr="00920278">
        <w:rPr>
          <w:rFonts w:ascii="Arial" w:eastAsia="Tahoma" w:hAnsi="Arial" w:cs="Arial"/>
          <w:b/>
          <w:sz w:val="24"/>
          <w:szCs w:val="24"/>
        </w:rPr>
        <w:t>.</w:t>
      </w:r>
      <w:r w:rsidRPr="00920278">
        <w:rPr>
          <w:rFonts w:ascii="Arial" w:eastAsia="Tahoma" w:hAnsi="Arial" w:cs="Arial"/>
          <w:b/>
          <w:sz w:val="24"/>
          <w:szCs w:val="24"/>
        </w:rPr>
        <w:t>……………</w:t>
      </w:r>
      <w:r w:rsidRPr="00920278">
        <w:rPr>
          <w:rFonts w:ascii="Arial" w:eastAsia="Tahoma" w:hAnsi="Arial" w:cs="Arial"/>
          <w:b/>
          <w:sz w:val="24"/>
          <w:szCs w:val="24"/>
        </w:rPr>
        <w:t>…</w:t>
      </w:r>
      <w:r w:rsidRPr="00920278">
        <w:rPr>
          <w:rFonts w:ascii="Arial" w:eastAsia="Tahoma" w:hAnsi="Arial" w:cs="Arial"/>
          <w:b/>
          <w:sz w:val="24"/>
          <w:szCs w:val="24"/>
        </w:rPr>
        <w:t>A</w:t>
      </w:r>
      <w:r w:rsidRPr="00920278">
        <w:rPr>
          <w:rFonts w:ascii="Arial" w:eastAsia="Tahoma" w:hAnsi="Arial" w:cs="Arial"/>
          <w:b/>
          <w:sz w:val="24"/>
          <w:szCs w:val="24"/>
        </w:rPr>
        <w:t>PPEL</w:t>
      </w:r>
      <w:r w:rsidRPr="00920278">
        <w:rPr>
          <w:rFonts w:ascii="Arial" w:eastAsia="Tahoma" w:hAnsi="Arial" w:cs="Arial"/>
          <w:b/>
          <w:sz w:val="24"/>
          <w:szCs w:val="24"/>
        </w:rPr>
        <w:t>L</w:t>
      </w:r>
      <w:r w:rsidRPr="00920278">
        <w:rPr>
          <w:rFonts w:ascii="Arial" w:eastAsia="Tahoma" w:hAnsi="Arial" w:cs="Arial"/>
          <w:b/>
          <w:sz w:val="24"/>
          <w:szCs w:val="24"/>
        </w:rPr>
        <w:t>A</w:t>
      </w:r>
      <w:r w:rsidRPr="00920278">
        <w:rPr>
          <w:rFonts w:ascii="Arial" w:eastAsia="Tahoma" w:hAnsi="Arial" w:cs="Arial"/>
          <w:b/>
          <w:sz w:val="24"/>
          <w:szCs w:val="24"/>
        </w:rPr>
        <w:t>N</w:t>
      </w:r>
      <w:r w:rsidRPr="00920278">
        <w:rPr>
          <w:rFonts w:ascii="Arial" w:eastAsia="Tahoma" w:hAnsi="Arial" w:cs="Arial"/>
          <w:b/>
          <w:sz w:val="24"/>
          <w:szCs w:val="24"/>
        </w:rPr>
        <w:t>T</w:t>
      </w:r>
      <w:r w:rsidRPr="00920278">
        <w:rPr>
          <w:rFonts w:ascii="Arial" w:eastAsia="Tahoma" w:hAnsi="Arial" w:cs="Arial"/>
          <w:b/>
          <w:sz w:val="24"/>
          <w:szCs w:val="24"/>
        </w:rPr>
        <w:t>S</w:t>
      </w:r>
      <w:r w:rsidRPr="00920278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b/>
          <w:sz w:val="24"/>
          <w:szCs w:val="24"/>
        </w:rPr>
        <w:t>V</w:t>
      </w:r>
      <w:r w:rsidRPr="00920278">
        <w:rPr>
          <w:rFonts w:ascii="Arial" w:eastAsia="Tahoma" w:hAnsi="Arial" w:cs="Arial"/>
          <w:b/>
          <w:sz w:val="24"/>
          <w:szCs w:val="24"/>
        </w:rPr>
        <w:t>ER</w:t>
      </w:r>
      <w:r w:rsidRPr="00920278">
        <w:rPr>
          <w:rFonts w:ascii="Arial" w:eastAsia="Tahoma" w:hAnsi="Arial" w:cs="Arial"/>
          <w:b/>
          <w:sz w:val="24"/>
          <w:szCs w:val="24"/>
        </w:rPr>
        <w:t>S</w:t>
      </w:r>
      <w:r w:rsidRPr="00920278">
        <w:rPr>
          <w:rFonts w:ascii="Arial" w:eastAsia="Tahoma" w:hAnsi="Arial" w:cs="Arial"/>
          <w:b/>
          <w:sz w:val="24"/>
          <w:szCs w:val="24"/>
        </w:rPr>
        <w:t>US</w:t>
      </w:r>
    </w:p>
    <w:p w:rsidR="001161C8" w:rsidRPr="00920278" w:rsidRDefault="00DB41AF">
      <w:pPr>
        <w:ind w:left="323"/>
        <w:jc w:val="center"/>
        <w:rPr>
          <w:rFonts w:ascii="Arial" w:eastAsia="Tahoma" w:hAnsi="Arial" w:cs="Arial"/>
          <w:b/>
          <w:sz w:val="24"/>
          <w:szCs w:val="24"/>
        </w:rPr>
      </w:pPr>
      <w:r w:rsidRPr="00920278">
        <w:rPr>
          <w:rFonts w:ascii="Arial" w:eastAsia="Tahoma" w:hAnsi="Arial" w:cs="Arial"/>
          <w:b/>
          <w:sz w:val="24"/>
          <w:szCs w:val="24"/>
        </w:rPr>
        <w:t>T</w:t>
      </w:r>
      <w:r w:rsidRPr="00920278">
        <w:rPr>
          <w:rFonts w:ascii="Arial" w:eastAsia="Tahoma" w:hAnsi="Arial" w:cs="Arial"/>
          <w:b/>
          <w:sz w:val="24"/>
          <w:szCs w:val="24"/>
        </w:rPr>
        <w:t>H</w:t>
      </w:r>
      <w:r w:rsidRPr="00920278">
        <w:rPr>
          <w:rFonts w:ascii="Arial" w:eastAsia="Tahoma" w:hAnsi="Arial" w:cs="Arial"/>
          <w:b/>
          <w:sz w:val="24"/>
          <w:szCs w:val="24"/>
        </w:rPr>
        <w:t>E</w:t>
      </w:r>
      <w:r w:rsidR="00920278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b/>
          <w:sz w:val="24"/>
          <w:szCs w:val="24"/>
        </w:rPr>
        <w:t>REPUBL</w:t>
      </w:r>
      <w:r w:rsidRPr="00920278">
        <w:rPr>
          <w:rFonts w:ascii="Arial" w:eastAsia="Tahoma" w:hAnsi="Arial" w:cs="Arial"/>
          <w:b/>
          <w:sz w:val="24"/>
          <w:szCs w:val="24"/>
        </w:rPr>
        <w:t>I</w:t>
      </w:r>
      <w:r w:rsidRPr="00920278">
        <w:rPr>
          <w:rFonts w:ascii="Arial" w:eastAsia="Tahoma" w:hAnsi="Arial" w:cs="Arial"/>
          <w:b/>
          <w:sz w:val="24"/>
          <w:szCs w:val="24"/>
        </w:rPr>
        <w:t>C</w:t>
      </w:r>
      <w:r w:rsidRPr="00920278">
        <w:rPr>
          <w:rFonts w:ascii="Arial" w:eastAsia="Tahoma" w:hAnsi="Arial" w:cs="Arial"/>
          <w:b/>
          <w:sz w:val="24"/>
          <w:szCs w:val="24"/>
        </w:rPr>
        <w:t>…</w:t>
      </w:r>
      <w:r w:rsidRPr="00920278">
        <w:rPr>
          <w:rFonts w:ascii="Arial" w:eastAsia="Tahoma" w:hAnsi="Arial" w:cs="Arial"/>
          <w:b/>
          <w:sz w:val="24"/>
          <w:szCs w:val="24"/>
        </w:rPr>
        <w:t>.</w:t>
      </w:r>
      <w:r w:rsidRPr="00920278">
        <w:rPr>
          <w:rFonts w:ascii="Arial" w:eastAsia="Tahoma" w:hAnsi="Arial" w:cs="Arial"/>
          <w:b/>
          <w:sz w:val="24"/>
          <w:szCs w:val="24"/>
        </w:rPr>
        <w:t>…</w:t>
      </w:r>
      <w:r w:rsidRPr="00920278">
        <w:rPr>
          <w:rFonts w:ascii="Arial" w:eastAsia="Tahoma" w:hAnsi="Arial" w:cs="Arial"/>
          <w:b/>
          <w:sz w:val="24"/>
          <w:szCs w:val="24"/>
        </w:rPr>
        <w:t>…………………………………………………</w:t>
      </w:r>
      <w:r w:rsidRPr="00920278">
        <w:rPr>
          <w:rFonts w:ascii="Arial" w:eastAsia="Tahoma" w:hAnsi="Arial" w:cs="Arial"/>
          <w:b/>
          <w:sz w:val="24"/>
          <w:szCs w:val="24"/>
        </w:rPr>
        <w:t>.</w:t>
      </w:r>
      <w:r w:rsidRPr="00920278">
        <w:rPr>
          <w:rFonts w:ascii="Arial" w:eastAsia="Tahoma" w:hAnsi="Arial" w:cs="Arial"/>
          <w:b/>
          <w:sz w:val="24"/>
          <w:szCs w:val="24"/>
        </w:rPr>
        <w:t>RE</w:t>
      </w:r>
      <w:r w:rsidRPr="00920278">
        <w:rPr>
          <w:rFonts w:ascii="Arial" w:eastAsia="Tahoma" w:hAnsi="Arial" w:cs="Arial"/>
          <w:b/>
          <w:sz w:val="24"/>
          <w:szCs w:val="24"/>
        </w:rPr>
        <w:t>S</w:t>
      </w:r>
      <w:r w:rsidRPr="00920278">
        <w:rPr>
          <w:rFonts w:ascii="Arial" w:eastAsia="Tahoma" w:hAnsi="Arial" w:cs="Arial"/>
          <w:b/>
          <w:sz w:val="24"/>
          <w:szCs w:val="24"/>
        </w:rPr>
        <w:t>POND</w:t>
      </w:r>
      <w:r w:rsidRPr="00920278">
        <w:rPr>
          <w:rFonts w:ascii="Arial" w:eastAsia="Tahoma" w:hAnsi="Arial" w:cs="Arial"/>
          <w:b/>
          <w:sz w:val="24"/>
          <w:szCs w:val="24"/>
        </w:rPr>
        <w:t>E</w:t>
      </w:r>
      <w:r w:rsidRPr="00920278">
        <w:rPr>
          <w:rFonts w:ascii="Arial" w:eastAsia="Tahoma" w:hAnsi="Arial" w:cs="Arial"/>
          <w:b/>
          <w:sz w:val="24"/>
          <w:szCs w:val="24"/>
        </w:rPr>
        <w:t>NT</w:t>
      </w:r>
    </w:p>
    <w:p w:rsidR="001161C8" w:rsidRPr="00920278" w:rsidRDefault="001161C8">
      <w:pPr>
        <w:spacing w:line="200" w:lineRule="exact"/>
        <w:rPr>
          <w:rFonts w:ascii="Arial" w:hAnsi="Arial" w:cs="Arial"/>
          <w:b/>
          <w:sz w:val="24"/>
          <w:szCs w:val="24"/>
        </w:rPr>
      </w:pPr>
    </w:p>
    <w:p w:rsidR="001161C8" w:rsidRPr="00920278" w:rsidRDefault="001161C8">
      <w:pPr>
        <w:spacing w:before="13" w:line="220" w:lineRule="exact"/>
        <w:rPr>
          <w:rFonts w:ascii="Arial" w:hAnsi="Arial" w:cs="Arial"/>
          <w:b/>
          <w:sz w:val="24"/>
          <w:szCs w:val="24"/>
        </w:rPr>
      </w:pPr>
    </w:p>
    <w:p w:rsidR="001161C8" w:rsidRPr="00920278" w:rsidRDefault="00DB41AF">
      <w:pPr>
        <w:spacing w:line="479" w:lineRule="auto"/>
        <w:ind w:left="658" w:right="342"/>
        <w:jc w:val="center"/>
        <w:rPr>
          <w:rFonts w:ascii="Arial" w:eastAsia="Tahoma" w:hAnsi="Arial" w:cs="Arial"/>
          <w:b/>
          <w:sz w:val="24"/>
          <w:szCs w:val="24"/>
          <w:u w:val="single"/>
        </w:rPr>
      </w:pPr>
      <w:r w:rsidRPr="00920278">
        <w:rPr>
          <w:rFonts w:ascii="Arial" w:eastAsia="Tahoma" w:hAnsi="Arial" w:cs="Arial"/>
          <w:b/>
          <w:sz w:val="24"/>
          <w:szCs w:val="24"/>
        </w:rPr>
        <w:t>(</w:t>
      </w:r>
      <w:r w:rsidRPr="00920278">
        <w:rPr>
          <w:rFonts w:ascii="Arial" w:eastAsia="Tahoma" w:hAnsi="Arial" w:cs="Arial"/>
          <w:b/>
          <w:sz w:val="24"/>
          <w:szCs w:val="24"/>
        </w:rPr>
        <w:t>A</w:t>
      </w:r>
      <w:r w:rsidRPr="00920278">
        <w:rPr>
          <w:rFonts w:ascii="Arial" w:eastAsia="Tahoma" w:hAnsi="Arial" w:cs="Arial"/>
          <w:b/>
          <w:sz w:val="24"/>
          <w:szCs w:val="24"/>
        </w:rPr>
        <w:t>ppeal</w:t>
      </w:r>
      <w:r w:rsidRPr="00920278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b/>
          <w:sz w:val="24"/>
          <w:szCs w:val="24"/>
        </w:rPr>
        <w:t>f</w:t>
      </w:r>
      <w:r w:rsidRPr="00920278">
        <w:rPr>
          <w:rFonts w:ascii="Arial" w:eastAsia="Tahoma" w:hAnsi="Arial" w:cs="Arial"/>
          <w:b/>
          <w:sz w:val="24"/>
          <w:szCs w:val="24"/>
        </w:rPr>
        <w:t>r</w:t>
      </w:r>
      <w:r w:rsidRPr="00920278">
        <w:rPr>
          <w:rFonts w:ascii="Arial" w:eastAsia="Tahoma" w:hAnsi="Arial" w:cs="Arial"/>
          <w:b/>
          <w:sz w:val="24"/>
          <w:szCs w:val="24"/>
        </w:rPr>
        <w:t>om</w:t>
      </w:r>
      <w:r w:rsidRPr="00920278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b/>
          <w:sz w:val="24"/>
          <w:szCs w:val="24"/>
        </w:rPr>
        <w:t>the</w:t>
      </w:r>
      <w:r w:rsidRPr="00920278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b/>
          <w:sz w:val="24"/>
          <w:szCs w:val="24"/>
        </w:rPr>
        <w:t>d</w:t>
      </w:r>
      <w:r w:rsidRPr="00920278">
        <w:rPr>
          <w:rFonts w:ascii="Arial" w:eastAsia="Tahoma" w:hAnsi="Arial" w:cs="Arial"/>
          <w:b/>
          <w:sz w:val="24"/>
          <w:szCs w:val="24"/>
        </w:rPr>
        <w:t>e</w:t>
      </w:r>
      <w:r w:rsidRPr="00920278">
        <w:rPr>
          <w:rFonts w:ascii="Arial" w:eastAsia="Tahoma" w:hAnsi="Arial" w:cs="Arial"/>
          <w:b/>
          <w:sz w:val="24"/>
          <w:szCs w:val="24"/>
        </w:rPr>
        <w:t>ci</w:t>
      </w:r>
      <w:r w:rsidRPr="00920278">
        <w:rPr>
          <w:rFonts w:ascii="Arial" w:eastAsia="Tahoma" w:hAnsi="Arial" w:cs="Arial"/>
          <w:b/>
          <w:sz w:val="24"/>
          <w:szCs w:val="24"/>
        </w:rPr>
        <w:t>s</w:t>
      </w:r>
      <w:r w:rsidRPr="00920278">
        <w:rPr>
          <w:rFonts w:ascii="Arial" w:eastAsia="Tahoma" w:hAnsi="Arial" w:cs="Arial"/>
          <w:b/>
          <w:sz w:val="24"/>
          <w:szCs w:val="24"/>
        </w:rPr>
        <w:t>ion</w:t>
      </w:r>
      <w:r w:rsidRPr="00920278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b/>
          <w:sz w:val="24"/>
          <w:szCs w:val="24"/>
        </w:rPr>
        <w:t>of</w:t>
      </w:r>
      <w:r w:rsidRPr="00920278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b/>
          <w:sz w:val="24"/>
          <w:szCs w:val="24"/>
        </w:rPr>
        <w:t>the</w:t>
      </w:r>
      <w:r w:rsidRPr="00920278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b/>
          <w:sz w:val="24"/>
          <w:szCs w:val="24"/>
        </w:rPr>
        <w:t>H</w:t>
      </w:r>
      <w:r w:rsidRPr="00920278">
        <w:rPr>
          <w:rFonts w:ascii="Arial" w:eastAsia="Tahoma" w:hAnsi="Arial" w:cs="Arial"/>
          <w:b/>
          <w:sz w:val="24"/>
          <w:szCs w:val="24"/>
        </w:rPr>
        <w:t>igh</w:t>
      </w:r>
      <w:r w:rsidRPr="00920278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b/>
          <w:sz w:val="24"/>
          <w:szCs w:val="24"/>
        </w:rPr>
        <w:t>C</w:t>
      </w:r>
      <w:r w:rsidRPr="00920278">
        <w:rPr>
          <w:rFonts w:ascii="Arial" w:eastAsia="Tahoma" w:hAnsi="Arial" w:cs="Arial"/>
          <w:b/>
          <w:sz w:val="24"/>
          <w:szCs w:val="24"/>
        </w:rPr>
        <w:t>ou</w:t>
      </w:r>
      <w:r w:rsidRPr="00920278">
        <w:rPr>
          <w:rFonts w:ascii="Arial" w:eastAsia="Tahoma" w:hAnsi="Arial" w:cs="Arial"/>
          <w:b/>
          <w:sz w:val="24"/>
          <w:szCs w:val="24"/>
        </w:rPr>
        <w:t>r</w:t>
      </w:r>
      <w:r w:rsidRPr="00920278">
        <w:rPr>
          <w:rFonts w:ascii="Arial" w:eastAsia="Tahoma" w:hAnsi="Arial" w:cs="Arial"/>
          <w:b/>
          <w:sz w:val="24"/>
          <w:szCs w:val="24"/>
        </w:rPr>
        <w:t>t</w:t>
      </w:r>
      <w:r w:rsidRPr="00920278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b/>
          <w:sz w:val="24"/>
          <w:szCs w:val="24"/>
        </w:rPr>
        <w:t>of</w:t>
      </w:r>
      <w:r w:rsidRPr="00920278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b/>
          <w:sz w:val="24"/>
          <w:szCs w:val="24"/>
        </w:rPr>
        <w:t>Tanzania</w:t>
      </w:r>
      <w:r w:rsidRPr="00920278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b/>
          <w:sz w:val="24"/>
          <w:szCs w:val="24"/>
        </w:rPr>
        <w:t>at</w:t>
      </w:r>
      <w:r w:rsidRPr="00920278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b/>
          <w:sz w:val="24"/>
          <w:szCs w:val="24"/>
        </w:rPr>
        <w:t>Mwanza)</w:t>
      </w:r>
      <w:r w:rsidRPr="00920278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(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Bu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k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u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k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u,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 xml:space="preserve"> 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J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.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)</w:t>
      </w:r>
    </w:p>
    <w:p w:rsidR="001161C8" w:rsidRPr="00920278" w:rsidRDefault="00920278">
      <w:pPr>
        <w:spacing w:before="10" w:line="290" w:lineRule="exact"/>
        <w:ind w:left="2973" w:right="2651"/>
        <w:jc w:val="center"/>
        <w:rPr>
          <w:rFonts w:ascii="Arial" w:eastAsia="Tahoma" w:hAnsi="Arial" w:cs="Arial"/>
          <w:b/>
          <w:sz w:val="24"/>
          <w:szCs w:val="24"/>
        </w:rPr>
      </w:pPr>
      <w:r w:rsidRPr="00920278">
        <w:rPr>
          <w:rFonts w:ascii="Arial" w:eastAsia="Tahoma" w:hAnsi="Arial" w:cs="Arial"/>
          <w:b/>
          <w:sz w:val="24"/>
          <w:szCs w:val="24"/>
        </w:rPr>
        <w:t>D</w:t>
      </w:r>
      <w:r w:rsidR="00DB41AF" w:rsidRPr="00920278">
        <w:rPr>
          <w:rFonts w:ascii="Arial" w:eastAsia="Tahoma" w:hAnsi="Arial" w:cs="Arial"/>
          <w:b/>
          <w:sz w:val="24"/>
          <w:szCs w:val="24"/>
        </w:rPr>
        <w:t>at</w:t>
      </w:r>
      <w:r w:rsidR="00DB41AF" w:rsidRPr="00920278">
        <w:rPr>
          <w:rFonts w:ascii="Arial" w:eastAsia="Tahoma" w:hAnsi="Arial" w:cs="Arial"/>
          <w:b/>
          <w:sz w:val="24"/>
          <w:szCs w:val="24"/>
        </w:rPr>
        <w:t>e</w:t>
      </w:r>
      <w:r w:rsidR="00DB41AF" w:rsidRPr="00920278">
        <w:rPr>
          <w:rFonts w:ascii="Arial" w:eastAsia="Tahoma" w:hAnsi="Arial" w:cs="Arial"/>
          <w:b/>
          <w:sz w:val="24"/>
          <w:szCs w:val="24"/>
        </w:rPr>
        <w:t>d</w:t>
      </w:r>
      <w:r>
        <w:rPr>
          <w:rFonts w:ascii="Arial" w:eastAsia="Tahoma" w:hAnsi="Arial" w:cs="Arial"/>
          <w:b/>
          <w:sz w:val="24"/>
          <w:szCs w:val="24"/>
        </w:rPr>
        <w:t xml:space="preserve"> </w:t>
      </w:r>
      <w:r w:rsidR="00DB41AF" w:rsidRPr="00920278">
        <w:rPr>
          <w:rFonts w:ascii="Arial" w:eastAsia="Tahoma" w:hAnsi="Arial" w:cs="Arial"/>
          <w:b/>
          <w:sz w:val="24"/>
          <w:szCs w:val="24"/>
        </w:rPr>
        <w:t>11</w:t>
      </w:r>
      <w:r w:rsidR="00DB41AF" w:rsidRPr="00920278">
        <w:rPr>
          <w:rFonts w:ascii="Arial" w:eastAsia="Tahoma" w:hAnsi="Arial" w:cs="Arial"/>
          <w:b/>
          <w:sz w:val="24"/>
          <w:szCs w:val="24"/>
        </w:rPr>
        <w:t>t</w:t>
      </w:r>
      <w:r w:rsidR="00DB41AF" w:rsidRPr="00920278">
        <w:rPr>
          <w:rFonts w:ascii="Arial" w:eastAsia="Tahoma" w:hAnsi="Arial" w:cs="Arial"/>
          <w:b/>
          <w:sz w:val="24"/>
          <w:szCs w:val="24"/>
        </w:rPr>
        <w:t>h</w:t>
      </w:r>
      <w:r w:rsidR="00DB41AF" w:rsidRPr="00920278">
        <w:rPr>
          <w:rFonts w:ascii="Arial" w:eastAsia="Tahoma" w:hAnsi="Arial" w:cs="Arial"/>
          <w:b/>
          <w:sz w:val="24"/>
          <w:szCs w:val="24"/>
        </w:rPr>
        <w:t xml:space="preserve"> </w:t>
      </w:r>
      <w:r w:rsidR="00DB41AF" w:rsidRPr="00920278">
        <w:rPr>
          <w:rFonts w:ascii="Arial" w:eastAsia="Tahoma" w:hAnsi="Arial" w:cs="Arial"/>
          <w:b/>
          <w:sz w:val="24"/>
          <w:szCs w:val="24"/>
        </w:rPr>
        <w:t>Day</w:t>
      </w:r>
      <w:r w:rsidR="00DB41AF" w:rsidRPr="00920278">
        <w:rPr>
          <w:rFonts w:ascii="Arial" w:eastAsia="Tahoma" w:hAnsi="Arial" w:cs="Arial"/>
          <w:b/>
          <w:sz w:val="24"/>
          <w:szCs w:val="24"/>
        </w:rPr>
        <w:t xml:space="preserve"> </w:t>
      </w:r>
      <w:r w:rsidR="00DB41AF" w:rsidRPr="00920278">
        <w:rPr>
          <w:rFonts w:ascii="Arial" w:eastAsia="Tahoma" w:hAnsi="Arial" w:cs="Arial"/>
          <w:b/>
          <w:sz w:val="24"/>
          <w:szCs w:val="24"/>
        </w:rPr>
        <w:t>of</w:t>
      </w:r>
      <w:r w:rsidR="00DB41AF" w:rsidRPr="00920278">
        <w:rPr>
          <w:rFonts w:ascii="Arial" w:eastAsia="Tahoma" w:hAnsi="Arial" w:cs="Arial"/>
          <w:b/>
          <w:sz w:val="24"/>
          <w:szCs w:val="24"/>
        </w:rPr>
        <w:t xml:space="preserve"> </w:t>
      </w:r>
      <w:r w:rsidR="00DB41AF" w:rsidRPr="00920278">
        <w:rPr>
          <w:rFonts w:ascii="Arial" w:eastAsia="Tahoma" w:hAnsi="Arial" w:cs="Arial"/>
          <w:b/>
          <w:sz w:val="24"/>
          <w:szCs w:val="24"/>
        </w:rPr>
        <w:t>Ma</w:t>
      </w:r>
      <w:r w:rsidR="00DB41AF" w:rsidRPr="00920278">
        <w:rPr>
          <w:rFonts w:ascii="Arial" w:eastAsia="Tahoma" w:hAnsi="Arial" w:cs="Arial"/>
          <w:b/>
          <w:sz w:val="24"/>
          <w:szCs w:val="24"/>
        </w:rPr>
        <w:t>r</w:t>
      </w:r>
      <w:r w:rsidR="00DB41AF" w:rsidRPr="00920278">
        <w:rPr>
          <w:rFonts w:ascii="Arial" w:eastAsia="Tahoma" w:hAnsi="Arial" w:cs="Arial"/>
          <w:b/>
          <w:sz w:val="24"/>
          <w:szCs w:val="24"/>
        </w:rPr>
        <w:t>ch,</w:t>
      </w:r>
      <w:r w:rsidR="00DB41AF" w:rsidRPr="00920278">
        <w:rPr>
          <w:rFonts w:ascii="Arial" w:eastAsia="Tahoma" w:hAnsi="Arial" w:cs="Arial"/>
          <w:b/>
          <w:sz w:val="24"/>
          <w:szCs w:val="24"/>
        </w:rPr>
        <w:t xml:space="preserve"> </w:t>
      </w:r>
      <w:r w:rsidR="00DB41AF" w:rsidRPr="00920278">
        <w:rPr>
          <w:rFonts w:ascii="Arial" w:eastAsia="Tahoma" w:hAnsi="Arial" w:cs="Arial"/>
          <w:b/>
          <w:sz w:val="24"/>
          <w:szCs w:val="24"/>
        </w:rPr>
        <w:t>2</w:t>
      </w:r>
      <w:r w:rsidR="00DB41AF" w:rsidRPr="00920278">
        <w:rPr>
          <w:rFonts w:ascii="Arial" w:eastAsia="Tahoma" w:hAnsi="Arial" w:cs="Arial"/>
          <w:b/>
          <w:sz w:val="24"/>
          <w:szCs w:val="24"/>
        </w:rPr>
        <w:t>0</w:t>
      </w:r>
      <w:r w:rsidR="00DB41AF" w:rsidRPr="00920278">
        <w:rPr>
          <w:rFonts w:ascii="Arial" w:eastAsia="Tahoma" w:hAnsi="Arial" w:cs="Arial"/>
          <w:b/>
          <w:sz w:val="24"/>
          <w:szCs w:val="24"/>
        </w:rPr>
        <w:t>15</w:t>
      </w:r>
      <w:r w:rsidR="00DB41AF" w:rsidRPr="00920278">
        <w:rPr>
          <w:rFonts w:ascii="Arial" w:eastAsia="Tahoma" w:hAnsi="Arial" w:cs="Arial"/>
          <w:b/>
          <w:sz w:val="24"/>
          <w:szCs w:val="24"/>
        </w:rPr>
        <w:t xml:space="preserve"> </w:t>
      </w:r>
      <w:r w:rsidR="00DB41AF" w:rsidRPr="00920278">
        <w:rPr>
          <w:rFonts w:ascii="Arial" w:eastAsia="Tahoma" w:hAnsi="Arial" w:cs="Arial"/>
          <w:b/>
          <w:sz w:val="24"/>
          <w:szCs w:val="24"/>
        </w:rPr>
        <w:t>i</w:t>
      </w:r>
      <w:r w:rsidR="00DB41AF" w:rsidRPr="00920278">
        <w:rPr>
          <w:rFonts w:ascii="Arial" w:eastAsia="Tahoma" w:hAnsi="Arial" w:cs="Arial"/>
          <w:b/>
          <w:sz w:val="24"/>
          <w:szCs w:val="24"/>
        </w:rPr>
        <w:t>n</w:t>
      </w:r>
    </w:p>
    <w:p w:rsidR="001161C8" w:rsidRPr="00920278" w:rsidRDefault="00DB41AF">
      <w:pPr>
        <w:spacing w:line="282" w:lineRule="exact"/>
        <w:ind w:left="840" w:right="523"/>
        <w:jc w:val="center"/>
        <w:rPr>
          <w:rFonts w:ascii="Arial" w:eastAsia="Tahoma" w:hAnsi="Arial" w:cs="Arial"/>
          <w:b/>
          <w:sz w:val="24"/>
          <w:szCs w:val="24"/>
          <w:u w:val="single"/>
        </w:rPr>
      </w:pPr>
      <w:r w:rsidRPr="00920278">
        <w:rPr>
          <w:rFonts w:ascii="Arial" w:eastAsia="Tahoma" w:hAnsi="Arial" w:cs="Arial"/>
          <w:b/>
          <w:sz w:val="24"/>
          <w:szCs w:val="24"/>
          <w:u w:val="single"/>
        </w:rPr>
        <w:t>C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r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i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m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inal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 xml:space="preserve"> 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A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ppea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l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s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 xml:space="preserve"> 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N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o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.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 xml:space="preserve"> 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1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2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9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 xml:space="preserve"> 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and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 xml:space="preserve"> 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1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3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0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 xml:space="preserve"> 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of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 xml:space="preserve"> 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2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0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13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 xml:space="preserve"> 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and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 xml:space="preserve"> 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9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 xml:space="preserve"> 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and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 xml:space="preserve"> 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119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 xml:space="preserve"> 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of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 xml:space="preserve"> 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2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0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14</w:t>
      </w:r>
    </w:p>
    <w:p w:rsidR="001161C8" w:rsidRPr="00920278" w:rsidRDefault="001161C8">
      <w:pPr>
        <w:spacing w:before="5" w:line="140" w:lineRule="exact"/>
        <w:rPr>
          <w:rFonts w:ascii="Arial" w:hAnsi="Arial" w:cs="Arial"/>
          <w:b/>
          <w:sz w:val="24"/>
          <w:szCs w:val="24"/>
        </w:rPr>
      </w:pPr>
    </w:p>
    <w:p w:rsidR="001161C8" w:rsidRPr="00920278" w:rsidRDefault="00DB41AF">
      <w:pPr>
        <w:ind w:left="840" w:right="523"/>
        <w:jc w:val="center"/>
        <w:rPr>
          <w:rFonts w:ascii="Arial" w:eastAsia="Tahoma" w:hAnsi="Arial" w:cs="Arial"/>
          <w:b/>
          <w:sz w:val="24"/>
          <w:szCs w:val="24"/>
        </w:rPr>
      </w:pPr>
      <w:r w:rsidRPr="00920278">
        <w:rPr>
          <w:rFonts w:ascii="Arial" w:eastAsia="Tahoma" w:hAnsi="Arial" w:cs="Arial"/>
          <w:b/>
          <w:sz w:val="24"/>
          <w:szCs w:val="24"/>
        </w:rPr>
        <w:t>-----------</w:t>
      </w:r>
      <w:r w:rsidRPr="00920278">
        <w:rPr>
          <w:rFonts w:ascii="Arial" w:eastAsia="Tahoma" w:hAnsi="Arial" w:cs="Arial"/>
          <w:b/>
          <w:sz w:val="24"/>
          <w:szCs w:val="24"/>
        </w:rPr>
        <w:t>-</w:t>
      </w:r>
      <w:r w:rsidRPr="00920278">
        <w:rPr>
          <w:rFonts w:ascii="Arial" w:eastAsia="Tahoma" w:hAnsi="Arial" w:cs="Arial"/>
          <w:b/>
          <w:sz w:val="24"/>
          <w:szCs w:val="24"/>
        </w:rPr>
        <w:t>---</w:t>
      </w:r>
    </w:p>
    <w:p w:rsidR="001161C8" w:rsidRPr="00920278" w:rsidRDefault="001161C8">
      <w:pPr>
        <w:spacing w:before="5" w:line="140" w:lineRule="exact"/>
        <w:rPr>
          <w:rFonts w:ascii="Arial" w:hAnsi="Arial" w:cs="Arial"/>
          <w:b/>
          <w:sz w:val="24"/>
          <w:szCs w:val="24"/>
        </w:rPr>
      </w:pPr>
    </w:p>
    <w:p w:rsidR="001161C8" w:rsidRPr="00920278" w:rsidRDefault="00DB41AF">
      <w:pPr>
        <w:ind w:left="322"/>
        <w:jc w:val="center"/>
        <w:rPr>
          <w:rFonts w:ascii="Arial" w:eastAsia="Tahoma" w:hAnsi="Arial" w:cs="Arial"/>
          <w:b/>
          <w:sz w:val="24"/>
          <w:szCs w:val="24"/>
          <w:u w:val="single"/>
        </w:rPr>
      </w:pPr>
      <w:r w:rsidRPr="00920278">
        <w:rPr>
          <w:rFonts w:ascii="Arial" w:eastAsia="Tahoma" w:hAnsi="Arial" w:cs="Arial"/>
          <w:b/>
          <w:sz w:val="24"/>
          <w:szCs w:val="24"/>
          <w:u w:val="single"/>
        </w:rPr>
        <w:t>J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U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DG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M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E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N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 xml:space="preserve">T 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O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F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 xml:space="preserve"> 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T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H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E C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O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U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RT</w:t>
      </w:r>
    </w:p>
    <w:p w:rsidR="001161C8" w:rsidRPr="00920278" w:rsidRDefault="001161C8">
      <w:pPr>
        <w:spacing w:before="4" w:line="150" w:lineRule="exact"/>
        <w:rPr>
          <w:rFonts w:ascii="Arial" w:hAnsi="Arial" w:cs="Arial"/>
          <w:b/>
          <w:sz w:val="24"/>
          <w:szCs w:val="24"/>
        </w:rPr>
      </w:pPr>
    </w:p>
    <w:p w:rsidR="001161C8" w:rsidRPr="00920278" w:rsidRDefault="001161C8">
      <w:pPr>
        <w:spacing w:line="200" w:lineRule="exact"/>
        <w:rPr>
          <w:rFonts w:ascii="Arial" w:hAnsi="Arial" w:cs="Arial"/>
          <w:b/>
          <w:sz w:val="24"/>
          <w:szCs w:val="24"/>
        </w:rPr>
      </w:pPr>
    </w:p>
    <w:p w:rsidR="001161C8" w:rsidRPr="00920278" w:rsidRDefault="001161C8">
      <w:pPr>
        <w:spacing w:line="200" w:lineRule="exact"/>
        <w:rPr>
          <w:rFonts w:ascii="Arial" w:hAnsi="Arial" w:cs="Arial"/>
          <w:b/>
          <w:sz w:val="24"/>
          <w:szCs w:val="24"/>
        </w:rPr>
      </w:pPr>
    </w:p>
    <w:p w:rsidR="001161C8" w:rsidRPr="00920278" w:rsidRDefault="00DB41AF">
      <w:pPr>
        <w:spacing w:before="78"/>
        <w:ind w:left="440"/>
        <w:rPr>
          <w:rFonts w:ascii="Arial" w:eastAsia="Tahoma" w:hAnsi="Arial" w:cs="Arial"/>
          <w:b/>
          <w:sz w:val="24"/>
          <w:szCs w:val="24"/>
        </w:rPr>
      </w:pPr>
      <w:r w:rsidRPr="00920278">
        <w:rPr>
          <w:rFonts w:ascii="Arial" w:eastAsia="Tahoma" w:hAnsi="Arial" w:cs="Arial"/>
          <w:b/>
          <w:sz w:val="24"/>
          <w:szCs w:val="24"/>
        </w:rPr>
        <w:t>26</w:t>
      </w:r>
      <w:r w:rsidRPr="00920278">
        <w:rPr>
          <w:rFonts w:ascii="Arial" w:eastAsia="Tahoma" w:hAnsi="Arial" w:cs="Arial"/>
          <w:b/>
          <w:sz w:val="24"/>
          <w:szCs w:val="24"/>
        </w:rPr>
        <w:t>t</w:t>
      </w:r>
      <w:r w:rsidRPr="00920278">
        <w:rPr>
          <w:rFonts w:ascii="Arial" w:eastAsia="Tahoma" w:hAnsi="Arial" w:cs="Arial"/>
          <w:b/>
          <w:sz w:val="24"/>
          <w:szCs w:val="24"/>
        </w:rPr>
        <w:t>h</w:t>
      </w:r>
      <w:r w:rsidRPr="00920278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b/>
          <w:sz w:val="24"/>
          <w:szCs w:val="24"/>
        </w:rPr>
        <w:t>28</w:t>
      </w:r>
      <w:r w:rsidRPr="00920278">
        <w:rPr>
          <w:rFonts w:ascii="Arial" w:eastAsia="Tahoma" w:hAnsi="Arial" w:cs="Arial"/>
          <w:b/>
          <w:sz w:val="24"/>
          <w:szCs w:val="24"/>
        </w:rPr>
        <w:t>t</w:t>
      </w:r>
      <w:r w:rsidRPr="00920278">
        <w:rPr>
          <w:rFonts w:ascii="Arial" w:eastAsia="Tahoma" w:hAnsi="Arial" w:cs="Arial"/>
          <w:b/>
          <w:sz w:val="24"/>
          <w:szCs w:val="24"/>
        </w:rPr>
        <w:t>h</w:t>
      </w:r>
      <w:r w:rsidRPr="00920278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b/>
          <w:sz w:val="24"/>
          <w:szCs w:val="24"/>
        </w:rPr>
        <w:t>Octob</w:t>
      </w:r>
      <w:r w:rsidRPr="00920278">
        <w:rPr>
          <w:rFonts w:ascii="Arial" w:eastAsia="Tahoma" w:hAnsi="Arial" w:cs="Arial"/>
          <w:b/>
          <w:sz w:val="24"/>
          <w:szCs w:val="24"/>
        </w:rPr>
        <w:t>e</w:t>
      </w:r>
      <w:r w:rsidRPr="00920278">
        <w:rPr>
          <w:rFonts w:ascii="Arial" w:eastAsia="Tahoma" w:hAnsi="Arial" w:cs="Arial"/>
          <w:b/>
          <w:sz w:val="24"/>
          <w:szCs w:val="24"/>
        </w:rPr>
        <w:t>r,</w:t>
      </w:r>
      <w:r w:rsidRPr="00920278">
        <w:rPr>
          <w:rFonts w:ascii="Arial" w:eastAsia="Tahoma" w:hAnsi="Arial" w:cs="Arial"/>
          <w:b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b/>
          <w:sz w:val="24"/>
          <w:szCs w:val="24"/>
        </w:rPr>
        <w:t>2</w:t>
      </w:r>
      <w:r w:rsidRPr="00920278">
        <w:rPr>
          <w:rFonts w:ascii="Arial" w:eastAsia="Tahoma" w:hAnsi="Arial" w:cs="Arial"/>
          <w:b/>
          <w:sz w:val="24"/>
          <w:szCs w:val="24"/>
        </w:rPr>
        <w:t>016</w:t>
      </w:r>
    </w:p>
    <w:p w:rsidR="001161C8" w:rsidRPr="00920278" w:rsidRDefault="001161C8">
      <w:pPr>
        <w:spacing w:line="240" w:lineRule="exact"/>
        <w:rPr>
          <w:rFonts w:ascii="Arial" w:hAnsi="Arial" w:cs="Arial"/>
          <w:b/>
          <w:sz w:val="24"/>
          <w:szCs w:val="24"/>
        </w:rPr>
      </w:pPr>
    </w:p>
    <w:p w:rsidR="001161C8" w:rsidRPr="00920278" w:rsidRDefault="00DB41AF">
      <w:pPr>
        <w:ind w:left="440"/>
        <w:rPr>
          <w:rFonts w:ascii="Arial" w:eastAsia="Tahoma" w:hAnsi="Arial" w:cs="Arial"/>
          <w:b/>
          <w:sz w:val="24"/>
          <w:szCs w:val="24"/>
          <w:u w:val="single"/>
        </w:rPr>
      </w:pPr>
      <w:r w:rsidRPr="00920278">
        <w:rPr>
          <w:rFonts w:ascii="Arial" w:eastAsia="Tahoma" w:hAnsi="Arial" w:cs="Arial"/>
          <w:b/>
          <w:sz w:val="24"/>
          <w:szCs w:val="24"/>
          <w:u w:val="single"/>
        </w:rPr>
        <w:t>MU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GA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SH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A,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 xml:space="preserve"> 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J.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A.</w:t>
      </w:r>
      <w:r w:rsidRPr="00920278">
        <w:rPr>
          <w:rFonts w:ascii="Arial" w:eastAsia="Tahoma" w:hAnsi="Arial" w:cs="Arial"/>
          <w:b/>
          <w:sz w:val="24"/>
          <w:szCs w:val="24"/>
          <w:u w:val="single"/>
        </w:rPr>
        <w:t>:</w:t>
      </w:r>
    </w:p>
    <w:p w:rsidR="001161C8" w:rsidRPr="00920278" w:rsidRDefault="001161C8">
      <w:pPr>
        <w:spacing w:before="5" w:line="120" w:lineRule="exact"/>
        <w:rPr>
          <w:rFonts w:ascii="Arial" w:hAnsi="Arial" w:cs="Arial"/>
          <w:sz w:val="24"/>
          <w:szCs w:val="24"/>
        </w:rPr>
      </w:pPr>
    </w:p>
    <w:p w:rsidR="001161C8" w:rsidRPr="00920278" w:rsidRDefault="001161C8">
      <w:pPr>
        <w:spacing w:line="200" w:lineRule="exact"/>
        <w:rPr>
          <w:rFonts w:ascii="Arial" w:hAnsi="Arial" w:cs="Arial"/>
          <w:sz w:val="24"/>
          <w:szCs w:val="24"/>
        </w:rPr>
      </w:pPr>
    </w:p>
    <w:p w:rsidR="001161C8" w:rsidRPr="00920278" w:rsidRDefault="001161C8">
      <w:pPr>
        <w:spacing w:line="200" w:lineRule="exact"/>
        <w:rPr>
          <w:rFonts w:ascii="Arial" w:hAnsi="Arial" w:cs="Arial"/>
          <w:sz w:val="24"/>
          <w:szCs w:val="24"/>
        </w:rPr>
      </w:pPr>
    </w:p>
    <w:p w:rsidR="001161C8" w:rsidRPr="00920278" w:rsidRDefault="00DB41AF">
      <w:pPr>
        <w:pStyle w:val="BodyText"/>
        <w:spacing w:before="54" w:line="480" w:lineRule="auto"/>
        <w:ind w:right="122" w:firstLine="720"/>
        <w:jc w:val="both"/>
        <w:rPr>
          <w:rFonts w:ascii="Arial" w:hAnsi="Arial" w:cs="Arial"/>
          <w:sz w:val="24"/>
          <w:szCs w:val="24"/>
        </w:rPr>
      </w:pP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pel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ants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we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charged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wi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wo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cou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armed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ob</w:t>
      </w:r>
      <w:r w:rsidRPr="00920278">
        <w:rPr>
          <w:rFonts w:ascii="Arial" w:hAnsi="Arial" w:cs="Arial"/>
          <w:sz w:val="24"/>
          <w:szCs w:val="24"/>
        </w:rPr>
        <w:t>b</w:t>
      </w:r>
      <w:r w:rsidRPr="00920278">
        <w:rPr>
          <w:rFonts w:ascii="Arial" w:hAnsi="Arial" w:cs="Arial"/>
          <w:sz w:val="24"/>
          <w:szCs w:val="24"/>
        </w:rPr>
        <w:t>ery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con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rary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section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287(A)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nd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cou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stroying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evi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ence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con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rary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secti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1</w:t>
      </w:r>
      <w:r w:rsidRPr="00920278">
        <w:rPr>
          <w:rFonts w:ascii="Arial" w:hAnsi="Arial" w:cs="Arial"/>
          <w:sz w:val="24"/>
          <w:szCs w:val="24"/>
        </w:rPr>
        <w:t>09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the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enal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de.</w:t>
      </w:r>
    </w:p>
    <w:p w:rsidR="001161C8" w:rsidRPr="00920278" w:rsidRDefault="001161C8">
      <w:pPr>
        <w:spacing w:before="19" w:line="220" w:lineRule="exact"/>
        <w:rPr>
          <w:rFonts w:ascii="Arial" w:hAnsi="Arial" w:cs="Arial"/>
          <w:sz w:val="24"/>
          <w:szCs w:val="24"/>
        </w:rPr>
      </w:pPr>
    </w:p>
    <w:p w:rsidR="001161C8" w:rsidRPr="00920278" w:rsidRDefault="00DB41AF" w:rsidP="00920278">
      <w:pPr>
        <w:pStyle w:val="BodyText"/>
        <w:spacing w:line="480" w:lineRule="auto"/>
        <w:ind w:right="120" w:firstLine="720"/>
        <w:jc w:val="both"/>
        <w:rPr>
          <w:rFonts w:ascii="Arial" w:hAnsi="Arial" w:cs="Arial"/>
          <w:sz w:val="24"/>
          <w:szCs w:val="24"/>
        </w:rPr>
      </w:pPr>
      <w:r w:rsidRPr="00920278">
        <w:rPr>
          <w:rFonts w:ascii="Arial" w:hAnsi="Arial" w:cs="Arial"/>
          <w:sz w:val="24"/>
          <w:szCs w:val="24"/>
        </w:rPr>
        <w:t>It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leged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ir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wo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counts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at,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25</w:t>
      </w:r>
      <w:r w:rsidRPr="00920278">
        <w:rPr>
          <w:rFonts w:ascii="Arial" w:hAnsi="Arial" w:cs="Arial"/>
          <w:sz w:val="24"/>
          <w:szCs w:val="24"/>
        </w:rPr>
        <w:t>/</w:t>
      </w:r>
      <w:r w:rsidRPr="00920278">
        <w:rPr>
          <w:rFonts w:ascii="Arial" w:hAnsi="Arial" w:cs="Arial"/>
          <w:sz w:val="24"/>
          <w:szCs w:val="24"/>
        </w:rPr>
        <w:t>11/2</w:t>
      </w:r>
      <w:r w:rsidRPr="00920278">
        <w:rPr>
          <w:rFonts w:ascii="Arial" w:hAnsi="Arial" w:cs="Arial"/>
          <w:sz w:val="24"/>
          <w:szCs w:val="24"/>
        </w:rPr>
        <w:t>0</w:t>
      </w:r>
      <w:r w:rsidRPr="00920278">
        <w:rPr>
          <w:rFonts w:ascii="Arial" w:hAnsi="Arial" w:cs="Arial"/>
          <w:sz w:val="24"/>
          <w:szCs w:val="24"/>
        </w:rPr>
        <w:t>12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02.00hrs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our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pel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ants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(</w:t>
      </w:r>
      <w:r w:rsidRPr="00920278">
        <w:rPr>
          <w:rFonts w:ascii="Arial" w:hAnsi="Arial" w:cs="Arial"/>
          <w:sz w:val="24"/>
          <w:szCs w:val="24"/>
        </w:rPr>
        <w:t>K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UB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NE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/O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G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IGWA,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BAKA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/O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IB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AHI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U,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DANI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L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S/O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G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A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@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Y</w:t>
      </w:r>
      <w:r w:rsidRPr="00920278">
        <w:rPr>
          <w:rFonts w:ascii="Arial" w:hAnsi="Arial" w:cs="Arial"/>
          <w:sz w:val="24"/>
          <w:szCs w:val="24"/>
        </w:rPr>
        <w:t>OHANA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and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JOHN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/O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NHADULA)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accom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ani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d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by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nother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pers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n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(</w:t>
      </w:r>
      <w:r w:rsidRPr="00920278">
        <w:rPr>
          <w:rFonts w:ascii="Arial" w:hAnsi="Arial" w:cs="Arial"/>
          <w:sz w:val="24"/>
          <w:szCs w:val="24"/>
        </w:rPr>
        <w:t>Y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UPH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S/O</w:t>
      </w:r>
    </w:p>
    <w:p w:rsidR="001161C8" w:rsidRPr="00920278" w:rsidRDefault="001161C8">
      <w:pPr>
        <w:rPr>
          <w:rFonts w:ascii="Arial" w:eastAsia="Tahoma" w:hAnsi="Arial" w:cs="Arial"/>
          <w:sz w:val="24"/>
          <w:szCs w:val="24"/>
        </w:rPr>
        <w:sectPr w:rsidR="001161C8" w:rsidRPr="00920278">
          <w:footerReference w:type="default" r:id="rId7"/>
          <w:type w:val="continuous"/>
          <w:pgSz w:w="12240" w:h="15840"/>
          <w:pgMar w:top="1120" w:right="1320" w:bottom="1200" w:left="1720" w:header="720" w:footer="1015" w:gutter="0"/>
          <w:pgNumType w:start="1"/>
          <w:cols w:space="720"/>
        </w:sectPr>
      </w:pPr>
    </w:p>
    <w:p w:rsidR="001161C8" w:rsidRPr="00920278" w:rsidRDefault="00DB41AF">
      <w:pPr>
        <w:pStyle w:val="BodyText"/>
        <w:spacing w:before="50" w:line="480" w:lineRule="auto"/>
        <w:ind w:right="119"/>
        <w:jc w:val="both"/>
        <w:rPr>
          <w:rFonts w:ascii="Arial" w:hAnsi="Arial" w:cs="Arial"/>
          <w:sz w:val="24"/>
          <w:szCs w:val="24"/>
        </w:rPr>
      </w:pPr>
      <w:r w:rsidRPr="00920278">
        <w:rPr>
          <w:rFonts w:ascii="Arial" w:hAnsi="Arial" w:cs="Arial"/>
          <w:sz w:val="24"/>
          <w:szCs w:val="24"/>
        </w:rPr>
        <w:lastRenderedPageBreak/>
        <w:t>NAS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O)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Bu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eresere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vil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g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within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Chato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Dis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rict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regi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Geita,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ste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pr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perties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ALEX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/o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NZILUHILE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@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SASI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and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DANI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/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MA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ABA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and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med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ately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be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ore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ch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stealing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re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tened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em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th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“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mestic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weap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ns</w:t>
      </w:r>
      <w:r w:rsidRPr="00920278">
        <w:rPr>
          <w:rFonts w:ascii="Arial" w:hAnsi="Arial" w:cs="Arial"/>
          <w:sz w:val="24"/>
          <w:szCs w:val="24"/>
        </w:rPr>
        <w:t>”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order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ob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said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properties.</w:t>
      </w:r>
    </w:p>
    <w:p w:rsidR="001161C8" w:rsidRPr="00920278" w:rsidRDefault="001161C8">
      <w:pPr>
        <w:spacing w:before="19" w:line="220" w:lineRule="exact"/>
        <w:rPr>
          <w:rFonts w:ascii="Arial" w:hAnsi="Arial" w:cs="Arial"/>
          <w:sz w:val="24"/>
          <w:szCs w:val="24"/>
        </w:rPr>
      </w:pPr>
    </w:p>
    <w:p w:rsidR="001161C8" w:rsidRPr="00920278" w:rsidRDefault="00DB41AF">
      <w:pPr>
        <w:pStyle w:val="BodyText"/>
        <w:spacing w:line="480" w:lineRule="auto"/>
        <w:ind w:right="116" w:firstLine="720"/>
        <w:jc w:val="both"/>
        <w:rPr>
          <w:rFonts w:ascii="Arial" w:hAnsi="Arial" w:cs="Arial"/>
          <w:sz w:val="24"/>
          <w:szCs w:val="24"/>
        </w:rPr>
      </w:pPr>
      <w:r w:rsidRPr="00920278">
        <w:rPr>
          <w:rFonts w:ascii="Arial" w:hAnsi="Arial" w:cs="Arial"/>
          <w:sz w:val="24"/>
          <w:szCs w:val="24"/>
        </w:rPr>
        <w:t>In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respect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rd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cou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t,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pel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ants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and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said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Y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UPH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/O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NA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SORO</w:t>
      </w:r>
      <w:r w:rsidRPr="00920278">
        <w:rPr>
          <w:rFonts w:ascii="Arial" w:hAnsi="Arial" w:cs="Arial"/>
          <w:sz w:val="24"/>
          <w:szCs w:val="24"/>
        </w:rPr>
        <w:t>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same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te,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and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ace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after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stealing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tor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cycle,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wi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lf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ve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its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ate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No.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T.641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and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bered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with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Re</w:t>
      </w:r>
      <w:r w:rsidRPr="00920278">
        <w:rPr>
          <w:rFonts w:ascii="Arial" w:hAnsi="Arial" w:cs="Arial"/>
          <w:sz w:val="24"/>
          <w:szCs w:val="24"/>
        </w:rPr>
        <w:t>g</w:t>
      </w:r>
      <w:r w:rsidRPr="00920278">
        <w:rPr>
          <w:rFonts w:ascii="Arial" w:hAnsi="Arial" w:cs="Arial"/>
          <w:sz w:val="24"/>
          <w:szCs w:val="24"/>
        </w:rPr>
        <w:t>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T.38</w:t>
      </w:r>
      <w:r w:rsidRPr="00920278">
        <w:rPr>
          <w:rFonts w:ascii="Arial" w:hAnsi="Arial" w:cs="Arial"/>
          <w:sz w:val="24"/>
          <w:szCs w:val="24"/>
        </w:rPr>
        <w:t>6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AUU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with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intent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preve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from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being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evi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ence.</w:t>
      </w:r>
    </w:p>
    <w:p w:rsidR="001161C8" w:rsidRPr="00920278" w:rsidRDefault="001161C8">
      <w:pPr>
        <w:spacing w:before="18" w:line="220" w:lineRule="exact"/>
        <w:rPr>
          <w:rFonts w:ascii="Arial" w:hAnsi="Arial" w:cs="Arial"/>
          <w:sz w:val="24"/>
          <w:szCs w:val="24"/>
        </w:rPr>
      </w:pPr>
    </w:p>
    <w:p w:rsidR="001161C8" w:rsidRPr="00920278" w:rsidRDefault="00DB41AF">
      <w:pPr>
        <w:pStyle w:val="BodyText"/>
        <w:spacing w:line="465" w:lineRule="auto"/>
        <w:ind w:right="113"/>
        <w:jc w:val="both"/>
        <w:rPr>
          <w:rFonts w:ascii="Arial" w:hAnsi="Arial" w:cs="Arial"/>
          <w:sz w:val="24"/>
          <w:szCs w:val="24"/>
        </w:rPr>
      </w:pP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prose</w:t>
      </w:r>
      <w:r w:rsidRPr="00920278">
        <w:rPr>
          <w:rFonts w:ascii="Arial" w:hAnsi="Arial" w:cs="Arial"/>
          <w:sz w:val="24"/>
          <w:szCs w:val="24"/>
        </w:rPr>
        <w:t>c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seven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witn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and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our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cum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tary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x</w:t>
      </w:r>
      <w:r w:rsidRPr="00920278">
        <w:rPr>
          <w:rFonts w:ascii="Arial" w:hAnsi="Arial" w:cs="Arial"/>
          <w:sz w:val="24"/>
          <w:szCs w:val="24"/>
        </w:rPr>
        <w:t>hib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ts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nam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ly: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tor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vehic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registrati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 xml:space="preserve">card </w:t>
      </w:r>
      <w:r w:rsidRPr="00920278">
        <w:rPr>
          <w:rFonts w:ascii="Arial" w:hAnsi="Arial" w:cs="Arial"/>
          <w:sz w:val="24"/>
          <w:szCs w:val="24"/>
        </w:rPr>
        <w:t>(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x</w:t>
      </w:r>
      <w:r w:rsidRPr="00920278">
        <w:rPr>
          <w:rFonts w:ascii="Arial" w:hAnsi="Arial" w:cs="Arial"/>
          <w:sz w:val="24"/>
          <w:szCs w:val="24"/>
        </w:rPr>
        <w:t>hib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P1</w:t>
      </w:r>
      <w:r w:rsidRPr="00920278">
        <w:rPr>
          <w:rFonts w:ascii="Arial" w:hAnsi="Arial" w:cs="Arial"/>
          <w:sz w:val="24"/>
          <w:szCs w:val="24"/>
        </w:rPr>
        <w:t>)</w:t>
      </w:r>
      <w:r w:rsidRPr="00920278">
        <w:rPr>
          <w:rFonts w:ascii="Arial" w:hAnsi="Arial" w:cs="Arial"/>
          <w:sz w:val="24"/>
          <w:szCs w:val="24"/>
        </w:rPr>
        <w:t>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 xml:space="preserve"> V</w:t>
      </w:r>
      <w:r w:rsidRPr="00920278">
        <w:rPr>
          <w:rFonts w:ascii="Arial" w:hAnsi="Arial" w:cs="Arial"/>
          <w:sz w:val="24"/>
          <w:szCs w:val="24"/>
        </w:rPr>
        <w:t>ehicle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specti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Report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(</w:t>
      </w:r>
      <w:r w:rsidRPr="00920278">
        <w:rPr>
          <w:rFonts w:ascii="Arial" w:hAnsi="Arial" w:cs="Arial"/>
          <w:sz w:val="24"/>
          <w:szCs w:val="24"/>
        </w:rPr>
        <w:t>ex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b</w:t>
      </w:r>
      <w:r w:rsidRPr="00920278">
        <w:rPr>
          <w:rFonts w:ascii="Arial" w:hAnsi="Arial" w:cs="Arial"/>
          <w:sz w:val="24"/>
          <w:szCs w:val="24"/>
        </w:rPr>
        <w:t>it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2</w:t>
      </w:r>
      <w:r w:rsidRPr="00920278">
        <w:rPr>
          <w:rFonts w:ascii="Arial" w:hAnsi="Arial" w:cs="Arial"/>
          <w:sz w:val="24"/>
          <w:szCs w:val="24"/>
        </w:rPr>
        <w:t>)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and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cau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ned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statements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2</w:t>
      </w:r>
      <w:r w:rsidRPr="00920278">
        <w:rPr>
          <w:rFonts w:ascii="Arial" w:hAnsi="Arial" w:cs="Arial"/>
          <w:sz w:val="24"/>
          <w:szCs w:val="24"/>
        </w:rPr>
        <w:t xml:space="preserve">nd </w:t>
      </w:r>
      <w:r w:rsidRPr="00920278">
        <w:rPr>
          <w:rFonts w:ascii="Arial" w:hAnsi="Arial" w:cs="Arial"/>
          <w:sz w:val="24"/>
          <w:szCs w:val="24"/>
        </w:rPr>
        <w:t>and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3</w:t>
      </w:r>
      <w:r w:rsidRPr="00920278">
        <w:rPr>
          <w:rFonts w:ascii="Arial" w:hAnsi="Arial" w:cs="Arial"/>
          <w:sz w:val="24"/>
          <w:szCs w:val="24"/>
        </w:rPr>
        <w:t xml:space="preserve">rd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pel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ants,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(</w:t>
      </w:r>
      <w:r w:rsidRPr="00920278">
        <w:rPr>
          <w:rFonts w:ascii="Arial" w:hAnsi="Arial" w:cs="Arial"/>
          <w:sz w:val="24"/>
          <w:szCs w:val="24"/>
        </w:rPr>
        <w:t>ex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b</w:t>
      </w:r>
      <w:r w:rsidRPr="00920278">
        <w:rPr>
          <w:rFonts w:ascii="Arial" w:hAnsi="Arial" w:cs="Arial"/>
          <w:sz w:val="24"/>
          <w:szCs w:val="24"/>
        </w:rPr>
        <w:t>its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P4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nd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5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respectively.</w:t>
      </w:r>
    </w:p>
    <w:p w:rsidR="001161C8" w:rsidRPr="00920278" w:rsidRDefault="001161C8">
      <w:pPr>
        <w:spacing w:before="17" w:line="240" w:lineRule="exact"/>
        <w:rPr>
          <w:rFonts w:ascii="Arial" w:hAnsi="Arial" w:cs="Arial"/>
          <w:sz w:val="24"/>
          <w:szCs w:val="24"/>
        </w:rPr>
      </w:pPr>
    </w:p>
    <w:p w:rsidR="001161C8" w:rsidRPr="00920278" w:rsidRDefault="00DB41AF">
      <w:pPr>
        <w:pStyle w:val="BodyText"/>
        <w:spacing w:line="480" w:lineRule="auto"/>
        <w:ind w:right="119" w:firstLine="720"/>
        <w:jc w:val="both"/>
        <w:rPr>
          <w:rFonts w:ascii="Arial" w:hAnsi="Arial" w:cs="Arial"/>
          <w:sz w:val="24"/>
          <w:szCs w:val="24"/>
        </w:rPr>
      </w:pP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brief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accou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derlying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convict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on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pel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ants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brie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ly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ol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ows: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25</w:t>
      </w:r>
      <w:r w:rsidRPr="00920278">
        <w:rPr>
          <w:rFonts w:ascii="Arial" w:hAnsi="Arial" w:cs="Arial"/>
          <w:sz w:val="24"/>
          <w:szCs w:val="24"/>
        </w:rPr>
        <w:t>/</w:t>
      </w:r>
      <w:r w:rsidRPr="00920278">
        <w:rPr>
          <w:rFonts w:ascii="Arial" w:hAnsi="Arial" w:cs="Arial"/>
          <w:sz w:val="24"/>
          <w:szCs w:val="24"/>
        </w:rPr>
        <w:t>11/2012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0</w:t>
      </w:r>
      <w:r w:rsidRPr="00920278">
        <w:rPr>
          <w:rFonts w:ascii="Arial" w:hAnsi="Arial" w:cs="Arial"/>
          <w:sz w:val="24"/>
          <w:szCs w:val="24"/>
        </w:rPr>
        <w:t>8.00hr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armed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ndits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broke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into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hou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W1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EX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NZILUHI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and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his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CO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TANCIA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CHA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ES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(PW2).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ndits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assaulted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em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and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de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away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with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assortment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items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nam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y</w:t>
      </w:r>
      <w:r w:rsidRPr="00920278">
        <w:rPr>
          <w:rFonts w:ascii="Arial" w:hAnsi="Arial" w:cs="Arial"/>
          <w:sz w:val="24"/>
          <w:szCs w:val="24"/>
        </w:rPr>
        <w:t>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cash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ney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one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Nokia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b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le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phone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and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tor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cycle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ke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SUNLG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with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registrati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b</w:t>
      </w:r>
      <w:r w:rsidRPr="00920278">
        <w:rPr>
          <w:rFonts w:ascii="Arial" w:hAnsi="Arial" w:cs="Arial"/>
          <w:sz w:val="24"/>
          <w:szCs w:val="24"/>
        </w:rPr>
        <w:t>er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641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–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386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AUU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properties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1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and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PW2,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CO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NC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A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CHA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.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1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cla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ms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</w:p>
    <w:p w:rsidR="001161C8" w:rsidRPr="00920278" w:rsidRDefault="001161C8">
      <w:pPr>
        <w:spacing w:line="480" w:lineRule="auto"/>
        <w:jc w:val="both"/>
        <w:rPr>
          <w:rFonts w:ascii="Arial" w:hAnsi="Arial" w:cs="Arial"/>
          <w:sz w:val="24"/>
          <w:szCs w:val="24"/>
        </w:rPr>
        <w:sectPr w:rsidR="001161C8" w:rsidRPr="00920278">
          <w:pgSz w:w="12240" w:h="15840"/>
          <w:pgMar w:top="1120" w:right="1320" w:bottom="1200" w:left="1720" w:header="0" w:footer="1015" w:gutter="0"/>
          <w:cols w:space="720"/>
        </w:sectPr>
      </w:pPr>
    </w:p>
    <w:p w:rsidR="001161C8" w:rsidRPr="00920278" w:rsidRDefault="00DB41AF">
      <w:pPr>
        <w:pStyle w:val="BodyText"/>
        <w:spacing w:before="50" w:line="477" w:lineRule="auto"/>
        <w:ind w:right="115"/>
        <w:jc w:val="both"/>
        <w:rPr>
          <w:rFonts w:ascii="Arial" w:hAnsi="Arial" w:cs="Arial"/>
          <w:sz w:val="24"/>
          <w:szCs w:val="24"/>
        </w:rPr>
      </w:pPr>
      <w:r w:rsidRPr="00920278">
        <w:rPr>
          <w:rFonts w:ascii="Arial" w:hAnsi="Arial" w:cs="Arial"/>
          <w:sz w:val="24"/>
          <w:szCs w:val="24"/>
        </w:rPr>
        <w:lastRenderedPageBreak/>
        <w:t>have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entified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pel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ants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c</w:t>
      </w:r>
      <w:r w:rsidRPr="00920278">
        <w:rPr>
          <w:rFonts w:ascii="Arial" w:hAnsi="Arial" w:cs="Arial"/>
          <w:sz w:val="24"/>
          <w:szCs w:val="24"/>
        </w:rPr>
        <w:t>ene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cri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and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eported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tter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Pol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ce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and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2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reca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led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ve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entified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ell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knew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em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esi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ents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Bu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er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re.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7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so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testified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, on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same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te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and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time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armed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ndits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stormed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into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his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and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k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away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assortment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items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inc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uding,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8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gra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g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one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okia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b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phone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and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sh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ey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with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total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v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lue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hs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6</w:t>
      </w:r>
      <w:r w:rsidRPr="00920278">
        <w:rPr>
          <w:rFonts w:ascii="Arial" w:hAnsi="Arial" w:cs="Arial"/>
          <w:sz w:val="24"/>
          <w:szCs w:val="24"/>
        </w:rPr>
        <w:t>60,000</w:t>
      </w:r>
      <w:r w:rsidRPr="00920278">
        <w:rPr>
          <w:rFonts w:ascii="Arial" w:hAnsi="Arial" w:cs="Arial"/>
          <w:sz w:val="24"/>
          <w:szCs w:val="24"/>
        </w:rPr>
        <w:t>/</w:t>
      </w:r>
      <w:r w:rsidRPr="00920278">
        <w:rPr>
          <w:rFonts w:ascii="Arial" w:hAnsi="Arial" w:cs="Arial"/>
          <w:sz w:val="24"/>
          <w:szCs w:val="24"/>
        </w:rPr>
        <w:t>=.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2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so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cla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med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have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entified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pel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ants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becau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solar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ght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and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he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knew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em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sidents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seresere.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PW4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F.1851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D.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G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AJ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NI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recal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have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received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nam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ell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rom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1.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He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cla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ms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have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arrested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pel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ants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ol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owing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con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ession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tatem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nt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3</w:t>
      </w:r>
      <w:r w:rsidRPr="00920278">
        <w:rPr>
          <w:rFonts w:ascii="Arial" w:hAnsi="Arial" w:cs="Arial"/>
          <w:sz w:val="24"/>
          <w:szCs w:val="24"/>
        </w:rPr>
        <w:t>rd</w:t>
      </w:r>
    </w:p>
    <w:p w:rsidR="001161C8" w:rsidRPr="00920278" w:rsidRDefault="00DB41AF">
      <w:pPr>
        <w:pStyle w:val="BodyText"/>
        <w:spacing w:line="289" w:lineRule="exact"/>
        <w:ind w:right="118"/>
        <w:jc w:val="both"/>
        <w:rPr>
          <w:rFonts w:ascii="Arial" w:hAnsi="Arial" w:cs="Arial"/>
          <w:sz w:val="24"/>
          <w:szCs w:val="24"/>
        </w:rPr>
      </w:pP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pel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ant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men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oned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1</w:t>
      </w:r>
      <w:r w:rsidRPr="00920278">
        <w:rPr>
          <w:rFonts w:ascii="Arial" w:hAnsi="Arial" w:cs="Arial"/>
          <w:sz w:val="24"/>
          <w:szCs w:val="24"/>
        </w:rPr>
        <w:t>st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and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4</w:t>
      </w:r>
      <w:r w:rsidRPr="00920278">
        <w:rPr>
          <w:rFonts w:ascii="Arial" w:hAnsi="Arial" w:cs="Arial"/>
          <w:sz w:val="24"/>
          <w:szCs w:val="24"/>
        </w:rPr>
        <w:t>th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pel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ants,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and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nag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</w:p>
    <w:p w:rsidR="001161C8" w:rsidRPr="00920278" w:rsidRDefault="001161C8">
      <w:pPr>
        <w:spacing w:before="3" w:line="110" w:lineRule="exact"/>
        <w:rPr>
          <w:rFonts w:ascii="Arial" w:hAnsi="Arial" w:cs="Arial"/>
          <w:sz w:val="24"/>
          <w:szCs w:val="24"/>
        </w:rPr>
      </w:pPr>
    </w:p>
    <w:p w:rsidR="001161C8" w:rsidRPr="00920278" w:rsidRDefault="001161C8">
      <w:pPr>
        <w:spacing w:line="200" w:lineRule="exact"/>
        <w:rPr>
          <w:rFonts w:ascii="Arial" w:hAnsi="Arial" w:cs="Arial"/>
          <w:sz w:val="24"/>
          <w:szCs w:val="24"/>
        </w:rPr>
      </w:pPr>
    </w:p>
    <w:p w:rsidR="001161C8" w:rsidRPr="00920278" w:rsidRDefault="00DB41AF">
      <w:pPr>
        <w:pStyle w:val="BodyText"/>
        <w:spacing w:line="458" w:lineRule="auto"/>
        <w:ind w:right="119"/>
        <w:jc w:val="both"/>
        <w:rPr>
          <w:rFonts w:ascii="Arial" w:hAnsi="Arial" w:cs="Arial"/>
          <w:sz w:val="24"/>
          <w:szCs w:val="24"/>
        </w:rPr>
      </w:pPr>
      <w:r w:rsidRPr="00920278">
        <w:rPr>
          <w:rFonts w:ascii="Arial" w:hAnsi="Arial" w:cs="Arial"/>
          <w:sz w:val="24"/>
          <w:szCs w:val="24"/>
        </w:rPr>
        <w:t>recover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stolen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tor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cycle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with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b</w:t>
      </w:r>
      <w:r w:rsidRPr="00920278">
        <w:rPr>
          <w:rFonts w:ascii="Arial" w:hAnsi="Arial" w:cs="Arial"/>
          <w:sz w:val="24"/>
          <w:szCs w:val="24"/>
        </w:rPr>
        <w:t>er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</w:t>
      </w:r>
      <w:r w:rsidRPr="00920278">
        <w:rPr>
          <w:rFonts w:ascii="Arial" w:hAnsi="Arial" w:cs="Arial"/>
          <w:sz w:val="24"/>
          <w:szCs w:val="24"/>
        </w:rPr>
        <w:t>hanged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ession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5</w:t>
      </w:r>
      <w:r w:rsidRPr="00920278">
        <w:rPr>
          <w:rFonts w:ascii="Arial" w:hAnsi="Arial" w:cs="Arial"/>
          <w:sz w:val="24"/>
          <w:szCs w:val="24"/>
        </w:rPr>
        <w:t>th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accused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not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am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ng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the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ell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s.</w:t>
      </w:r>
    </w:p>
    <w:p w:rsidR="001161C8" w:rsidRPr="00920278" w:rsidRDefault="001161C8">
      <w:pPr>
        <w:spacing w:line="240" w:lineRule="exact"/>
        <w:rPr>
          <w:rFonts w:ascii="Arial" w:hAnsi="Arial" w:cs="Arial"/>
          <w:sz w:val="24"/>
          <w:szCs w:val="24"/>
        </w:rPr>
      </w:pPr>
    </w:p>
    <w:p w:rsidR="001161C8" w:rsidRPr="00920278" w:rsidRDefault="00DB41AF">
      <w:pPr>
        <w:pStyle w:val="BodyText"/>
        <w:spacing w:line="471" w:lineRule="auto"/>
        <w:ind w:right="123" w:firstLine="720"/>
        <w:jc w:val="both"/>
        <w:rPr>
          <w:rFonts w:ascii="Arial" w:hAnsi="Arial" w:cs="Arial"/>
          <w:sz w:val="24"/>
          <w:szCs w:val="24"/>
        </w:rPr>
      </w:pP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ur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pel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ants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were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convicted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co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nt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armed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rob</w:t>
      </w:r>
      <w:r w:rsidRPr="00920278">
        <w:rPr>
          <w:rFonts w:ascii="Arial" w:hAnsi="Arial" w:cs="Arial"/>
          <w:sz w:val="24"/>
          <w:szCs w:val="24"/>
        </w:rPr>
        <w:t>b</w:t>
      </w:r>
      <w:r w:rsidRPr="00920278">
        <w:rPr>
          <w:rFonts w:ascii="Arial" w:hAnsi="Arial" w:cs="Arial"/>
          <w:sz w:val="24"/>
          <w:szCs w:val="24"/>
        </w:rPr>
        <w:t>ery.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However,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tri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g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strate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not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spec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he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ad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convicted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em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two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co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armed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rob</w:t>
      </w:r>
      <w:r w:rsidRPr="00920278">
        <w:rPr>
          <w:rFonts w:ascii="Arial" w:hAnsi="Arial" w:cs="Arial"/>
          <w:sz w:val="24"/>
          <w:szCs w:val="24"/>
        </w:rPr>
        <w:t>b</w:t>
      </w:r>
      <w:r w:rsidRPr="00920278">
        <w:rPr>
          <w:rFonts w:ascii="Arial" w:hAnsi="Arial" w:cs="Arial"/>
          <w:sz w:val="24"/>
          <w:szCs w:val="24"/>
        </w:rPr>
        <w:t>er</w:t>
      </w:r>
      <w:r w:rsidRPr="00920278">
        <w:rPr>
          <w:rFonts w:ascii="Arial" w:hAnsi="Arial" w:cs="Arial"/>
          <w:sz w:val="24"/>
          <w:szCs w:val="24"/>
        </w:rPr>
        <w:t>y</w:t>
      </w:r>
      <w:r w:rsidRPr="00920278">
        <w:rPr>
          <w:rFonts w:ascii="Arial" w:hAnsi="Arial" w:cs="Arial"/>
          <w:sz w:val="24"/>
          <w:szCs w:val="24"/>
        </w:rPr>
        <w:t>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were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each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enced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prisonment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rm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30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years.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The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5</w:t>
      </w:r>
      <w:r w:rsidRPr="00920278">
        <w:rPr>
          <w:rFonts w:ascii="Arial" w:hAnsi="Arial" w:cs="Arial"/>
          <w:sz w:val="24"/>
          <w:szCs w:val="24"/>
        </w:rPr>
        <w:t>th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accused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was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con</w:t>
      </w:r>
      <w:r w:rsidRPr="00920278">
        <w:rPr>
          <w:rFonts w:ascii="Arial" w:hAnsi="Arial" w:cs="Arial"/>
          <w:sz w:val="24"/>
          <w:szCs w:val="24"/>
        </w:rPr>
        <w:t>v</w:t>
      </w:r>
      <w:r w:rsidRPr="00920278">
        <w:rPr>
          <w:rFonts w:ascii="Arial" w:hAnsi="Arial" w:cs="Arial"/>
          <w:sz w:val="24"/>
          <w:szCs w:val="24"/>
        </w:rPr>
        <w:t>icted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ird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cou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nd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g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ven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sent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nce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</w:t>
      </w:r>
      <w:r w:rsidRPr="00920278">
        <w:rPr>
          <w:rFonts w:ascii="Arial" w:hAnsi="Arial" w:cs="Arial"/>
          <w:sz w:val="24"/>
          <w:szCs w:val="24"/>
        </w:rPr>
        <w:t>ondit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onal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scharge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or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one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year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der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section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3</w:t>
      </w:r>
      <w:r w:rsidRPr="00920278">
        <w:rPr>
          <w:rFonts w:ascii="Arial" w:hAnsi="Arial" w:cs="Arial"/>
          <w:sz w:val="24"/>
          <w:szCs w:val="24"/>
        </w:rPr>
        <w:t>8</w:t>
      </w:r>
      <w:r w:rsidRPr="00920278">
        <w:rPr>
          <w:rFonts w:ascii="Arial" w:hAnsi="Arial" w:cs="Arial"/>
          <w:sz w:val="24"/>
          <w:szCs w:val="24"/>
        </w:rPr>
        <w:t>(</w:t>
      </w:r>
      <w:r w:rsidRPr="00920278">
        <w:rPr>
          <w:rFonts w:ascii="Arial" w:hAnsi="Arial" w:cs="Arial"/>
          <w:sz w:val="24"/>
          <w:szCs w:val="24"/>
        </w:rPr>
        <w:t>1)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the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enal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Cod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.</w:t>
      </w:r>
    </w:p>
    <w:p w:rsidR="001161C8" w:rsidRPr="00920278" w:rsidRDefault="001161C8">
      <w:pPr>
        <w:spacing w:line="471" w:lineRule="auto"/>
        <w:jc w:val="both"/>
        <w:rPr>
          <w:rFonts w:ascii="Arial" w:hAnsi="Arial" w:cs="Arial"/>
          <w:sz w:val="24"/>
          <w:szCs w:val="24"/>
        </w:rPr>
        <w:sectPr w:rsidR="001161C8" w:rsidRPr="00920278">
          <w:pgSz w:w="12240" w:h="15840"/>
          <w:pgMar w:top="1120" w:right="1320" w:bottom="1200" w:left="1720" w:header="0" w:footer="1015" w:gutter="0"/>
          <w:cols w:space="720"/>
        </w:sectPr>
      </w:pPr>
    </w:p>
    <w:p w:rsidR="001161C8" w:rsidRPr="00920278" w:rsidRDefault="00DB41AF">
      <w:pPr>
        <w:pStyle w:val="BodyText"/>
        <w:spacing w:before="50" w:line="471" w:lineRule="auto"/>
        <w:ind w:right="120" w:firstLine="720"/>
        <w:jc w:val="both"/>
        <w:rPr>
          <w:rFonts w:ascii="Arial" w:hAnsi="Arial" w:cs="Arial"/>
          <w:sz w:val="24"/>
          <w:szCs w:val="24"/>
        </w:rPr>
      </w:pPr>
      <w:r w:rsidRPr="00920278">
        <w:rPr>
          <w:rFonts w:ascii="Arial" w:hAnsi="Arial" w:cs="Arial"/>
          <w:sz w:val="24"/>
          <w:szCs w:val="24"/>
        </w:rPr>
        <w:lastRenderedPageBreak/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pel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ants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c</w:t>
      </w:r>
      <w:r w:rsidRPr="00920278">
        <w:rPr>
          <w:rFonts w:ascii="Arial" w:hAnsi="Arial" w:cs="Arial"/>
          <w:sz w:val="24"/>
          <w:szCs w:val="24"/>
        </w:rPr>
        <w:t>ces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ully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pea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High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urt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peal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was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smis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d.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Although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irst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pel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ate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court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init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ly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de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ind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ng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at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pel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ants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were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not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pr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perly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entified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scene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cri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e,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ter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nged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her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stance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at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pel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ants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were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entified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sc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ne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cri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nd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at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2</w:t>
      </w:r>
      <w:r w:rsidRPr="00920278">
        <w:rPr>
          <w:rFonts w:ascii="Arial" w:hAnsi="Arial" w:cs="Arial"/>
          <w:sz w:val="24"/>
          <w:szCs w:val="24"/>
        </w:rPr>
        <w:t>nd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pel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ant</w:t>
      </w:r>
      <w:r w:rsidRPr="00920278">
        <w:rPr>
          <w:rFonts w:ascii="Arial" w:hAnsi="Arial" w:cs="Arial"/>
          <w:sz w:val="24"/>
          <w:szCs w:val="24"/>
        </w:rPr>
        <w:t>’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aci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it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ted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the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recovery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the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stolen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cycl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.</w:t>
      </w:r>
    </w:p>
    <w:p w:rsidR="001161C8" w:rsidRPr="00920278" w:rsidRDefault="001161C8">
      <w:pPr>
        <w:spacing w:before="13" w:line="240" w:lineRule="exact"/>
        <w:rPr>
          <w:rFonts w:ascii="Arial" w:hAnsi="Arial" w:cs="Arial"/>
          <w:sz w:val="24"/>
          <w:szCs w:val="24"/>
        </w:rPr>
      </w:pPr>
    </w:p>
    <w:p w:rsidR="001161C8" w:rsidRPr="00920278" w:rsidRDefault="00DB41AF">
      <w:pPr>
        <w:pStyle w:val="BodyText"/>
        <w:spacing w:line="479" w:lineRule="auto"/>
        <w:ind w:right="116" w:firstLine="720"/>
        <w:jc w:val="both"/>
        <w:rPr>
          <w:rFonts w:ascii="Arial" w:hAnsi="Arial" w:cs="Arial"/>
          <w:sz w:val="24"/>
          <w:szCs w:val="24"/>
        </w:rPr>
      </w:pPr>
      <w:r w:rsidRPr="00920278">
        <w:rPr>
          <w:rFonts w:ascii="Arial" w:hAnsi="Arial" w:cs="Arial"/>
          <w:sz w:val="24"/>
          <w:szCs w:val="24"/>
        </w:rPr>
        <w:t>Aggrieved,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pe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have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preferred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is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peal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Court.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Each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pel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ant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his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Mem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rand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Appeal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wi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st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entical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grou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ds.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Upon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per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sal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Mem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ra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have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ou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out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at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heir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com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ints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hinge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ree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ma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grou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ds,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nam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ly: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-</w:t>
      </w:r>
    </w:p>
    <w:p w:rsidR="001161C8" w:rsidRPr="00920278" w:rsidRDefault="001161C8">
      <w:pPr>
        <w:spacing w:before="12" w:line="220" w:lineRule="exact"/>
        <w:rPr>
          <w:rFonts w:ascii="Arial" w:hAnsi="Arial" w:cs="Arial"/>
          <w:sz w:val="24"/>
          <w:szCs w:val="24"/>
        </w:rPr>
      </w:pPr>
    </w:p>
    <w:p w:rsidR="001161C8" w:rsidRPr="00920278" w:rsidRDefault="00DB41AF">
      <w:pPr>
        <w:tabs>
          <w:tab w:val="left" w:pos="2600"/>
          <w:tab w:val="left" w:pos="3421"/>
          <w:tab w:val="left" w:pos="4030"/>
          <w:tab w:val="left" w:pos="5373"/>
          <w:tab w:val="left" w:pos="6157"/>
          <w:tab w:val="left" w:pos="6769"/>
        </w:tabs>
        <w:spacing w:line="345" w:lineRule="auto"/>
        <w:ind w:left="2601" w:right="1560" w:hanging="721"/>
        <w:rPr>
          <w:rFonts w:ascii="Arial" w:eastAsia="Tahoma" w:hAnsi="Arial" w:cs="Arial"/>
          <w:sz w:val="24"/>
          <w:szCs w:val="24"/>
        </w:rPr>
      </w:pPr>
      <w:r w:rsidRPr="00920278">
        <w:rPr>
          <w:rFonts w:ascii="Arial" w:eastAsia="Tahoma" w:hAnsi="Arial" w:cs="Arial"/>
          <w:sz w:val="24"/>
          <w:szCs w:val="24"/>
        </w:rPr>
        <w:t>“</w:t>
      </w:r>
      <w:r w:rsidRPr="00920278">
        <w:rPr>
          <w:rFonts w:ascii="Arial" w:eastAsia="Tahoma" w:hAnsi="Arial" w:cs="Arial"/>
          <w:sz w:val="24"/>
          <w:szCs w:val="24"/>
        </w:rPr>
        <w:t>(</w:t>
      </w:r>
      <w:r w:rsidRPr="00920278">
        <w:rPr>
          <w:rFonts w:ascii="Arial" w:eastAsia="Tahoma" w:hAnsi="Arial" w:cs="Arial"/>
          <w:sz w:val="24"/>
          <w:szCs w:val="24"/>
        </w:rPr>
        <w:t>1).</w:t>
      </w:r>
      <w:r w:rsidRPr="00920278">
        <w:rPr>
          <w:rFonts w:ascii="Arial" w:eastAsia="Tahoma" w:hAnsi="Arial" w:cs="Arial"/>
          <w:sz w:val="24"/>
          <w:szCs w:val="24"/>
        </w:rPr>
        <w:tab/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,</w:t>
      </w:r>
      <w:r w:rsidRPr="00920278">
        <w:rPr>
          <w:rFonts w:ascii="Arial" w:eastAsia="Tahoma" w:hAnsi="Arial" w:cs="Arial"/>
          <w:sz w:val="24"/>
          <w:szCs w:val="24"/>
        </w:rPr>
        <w:tab/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he</w:t>
      </w:r>
      <w:r w:rsidRPr="00920278">
        <w:rPr>
          <w:rFonts w:ascii="Arial" w:eastAsia="Tahoma" w:hAnsi="Arial" w:cs="Arial"/>
          <w:sz w:val="24"/>
          <w:szCs w:val="24"/>
        </w:rPr>
        <w:tab/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p</w:t>
      </w:r>
      <w:r w:rsidRPr="00920278">
        <w:rPr>
          <w:rFonts w:ascii="Arial" w:eastAsia="Tahoma" w:hAnsi="Arial" w:cs="Arial"/>
          <w:sz w:val="24"/>
          <w:szCs w:val="24"/>
        </w:rPr>
        <w:t>p</w:t>
      </w:r>
      <w:r w:rsidRPr="00920278">
        <w:rPr>
          <w:rFonts w:ascii="Arial" w:eastAsia="Tahoma" w:hAnsi="Arial" w:cs="Arial"/>
          <w:sz w:val="24"/>
          <w:szCs w:val="24"/>
        </w:rPr>
        <w:t>ellan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s</w:t>
      </w:r>
      <w:r w:rsidRPr="00920278">
        <w:rPr>
          <w:rFonts w:ascii="Arial" w:eastAsia="Tahoma" w:hAnsi="Arial" w:cs="Arial"/>
          <w:sz w:val="24"/>
          <w:szCs w:val="24"/>
        </w:rPr>
        <w:tab/>
        <w:t>were</w:t>
      </w:r>
      <w:r w:rsidRPr="00920278">
        <w:rPr>
          <w:rFonts w:ascii="Arial" w:eastAsia="Tahoma" w:hAnsi="Arial" w:cs="Arial"/>
          <w:sz w:val="24"/>
          <w:szCs w:val="24"/>
        </w:rPr>
        <w:tab/>
        <w:t>not</w:t>
      </w:r>
      <w:r w:rsidRPr="00920278">
        <w:rPr>
          <w:rFonts w:ascii="Arial" w:eastAsia="Tahoma" w:hAnsi="Arial" w:cs="Arial"/>
          <w:sz w:val="24"/>
          <w:szCs w:val="24"/>
        </w:rPr>
        <w:tab/>
        <w:t>pr</w:t>
      </w:r>
      <w:r w:rsidRPr="00920278">
        <w:rPr>
          <w:rFonts w:ascii="Arial" w:eastAsia="Tahoma" w:hAnsi="Arial" w:cs="Arial"/>
          <w:sz w:val="24"/>
          <w:szCs w:val="24"/>
        </w:rPr>
        <w:t>o</w:t>
      </w:r>
      <w:r w:rsidRPr="00920278">
        <w:rPr>
          <w:rFonts w:ascii="Arial" w:eastAsia="Tahoma" w:hAnsi="Arial" w:cs="Arial"/>
          <w:sz w:val="24"/>
          <w:szCs w:val="24"/>
        </w:rPr>
        <w:t>p</w:t>
      </w:r>
      <w:r w:rsidRPr="00920278">
        <w:rPr>
          <w:rFonts w:ascii="Arial" w:eastAsia="Tahoma" w:hAnsi="Arial" w:cs="Arial"/>
          <w:sz w:val="24"/>
          <w:szCs w:val="24"/>
        </w:rPr>
        <w:t>e</w:t>
      </w:r>
      <w:r w:rsidRPr="00920278">
        <w:rPr>
          <w:rFonts w:ascii="Arial" w:eastAsia="Tahoma" w:hAnsi="Arial" w:cs="Arial"/>
          <w:sz w:val="24"/>
          <w:szCs w:val="24"/>
        </w:rPr>
        <w:t>rly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iden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ifi</w:t>
      </w:r>
      <w:r w:rsidRPr="00920278">
        <w:rPr>
          <w:rFonts w:ascii="Arial" w:eastAsia="Tahoma" w:hAnsi="Arial" w:cs="Arial"/>
          <w:sz w:val="24"/>
          <w:szCs w:val="24"/>
        </w:rPr>
        <w:t>e</w:t>
      </w:r>
      <w:r w:rsidRPr="00920278">
        <w:rPr>
          <w:rFonts w:ascii="Arial" w:eastAsia="Tahoma" w:hAnsi="Arial" w:cs="Arial"/>
          <w:sz w:val="24"/>
          <w:szCs w:val="24"/>
        </w:rPr>
        <w:t>d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scene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o</w:t>
      </w:r>
      <w:r w:rsidRPr="00920278">
        <w:rPr>
          <w:rFonts w:ascii="Arial" w:eastAsia="Tahoma" w:hAnsi="Arial" w:cs="Arial"/>
          <w:sz w:val="24"/>
          <w:szCs w:val="24"/>
        </w:rPr>
        <w:t>f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crime.</w:t>
      </w:r>
    </w:p>
    <w:p w:rsidR="001161C8" w:rsidRPr="00920278" w:rsidRDefault="001161C8">
      <w:pPr>
        <w:spacing w:line="240" w:lineRule="exact"/>
        <w:rPr>
          <w:rFonts w:ascii="Arial" w:hAnsi="Arial" w:cs="Arial"/>
          <w:sz w:val="24"/>
          <w:szCs w:val="24"/>
        </w:rPr>
      </w:pPr>
    </w:p>
    <w:p w:rsidR="001161C8" w:rsidRPr="00920278" w:rsidRDefault="00DB41AF">
      <w:pPr>
        <w:tabs>
          <w:tab w:val="left" w:pos="2600"/>
        </w:tabs>
        <w:spacing w:line="345" w:lineRule="auto"/>
        <w:ind w:left="2601" w:right="1559" w:hanging="721"/>
        <w:rPr>
          <w:rFonts w:ascii="Arial" w:eastAsia="Tahoma" w:hAnsi="Arial" w:cs="Arial"/>
          <w:sz w:val="24"/>
          <w:szCs w:val="24"/>
        </w:rPr>
      </w:pPr>
      <w:r w:rsidRPr="00920278">
        <w:rPr>
          <w:rFonts w:ascii="Arial" w:eastAsia="Tahoma" w:hAnsi="Arial" w:cs="Arial"/>
          <w:sz w:val="24"/>
          <w:szCs w:val="24"/>
        </w:rPr>
        <w:t>(2).</w:t>
      </w:r>
      <w:r w:rsidRPr="00920278">
        <w:rPr>
          <w:rFonts w:ascii="Arial" w:eastAsia="Tahoma" w:hAnsi="Arial" w:cs="Arial"/>
          <w:sz w:val="24"/>
          <w:szCs w:val="24"/>
        </w:rPr>
        <w:tab/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,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c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ut</w:t>
      </w:r>
      <w:r w:rsidRPr="00920278">
        <w:rPr>
          <w:rFonts w:ascii="Arial" w:eastAsia="Tahoma" w:hAnsi="Arial" w:cs="Arial"/>
          <w:sz w:val="24"/>
          <w:szCs w:val="24"/>
        </w:rPr>
        <w:t>i</w:t>
      </w:r>
      <w:r w:rsidRPr="00920278">
        <w:rPr>
          <w:rFonts w:ascii="Arial" w:eastAsia="Tahoma" w:hAnsi="Arial" w:cs="Arial"/>
          <w:sz w:val="24"/>
          <w:szCs w:val="24"/>
        </w:rPr>
        <w:t>oned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s</w:t>
      </w:r>
      <w:r w:rsidRPr="00920278">
        <w:rPr>
          <w:rFonts w:ascii="Arial" w:eastAsia="Tahoma" w:hAnsi="Arial" w:cs="Arial"/>
          <w:sz w:val="24"/>
          <w:szCs w:val="24"/>
        </w:rPr>
        <w:t>tat</w:t>
      </w:r>
      <w:r w:rsidRPr="00920278">
        <w:rPr>
          <w:rFonts w:ascii="Arial" w:eastAsia="Tahoma" w:hAnsi="Arial" w:cs="Arial"/>
          <w:sz w:val="24"/>
          <w:szCs w:val="24"/>
        </w:rPr>
        <w:t>ements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were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wr</w:t>
      </w:r>
      <w:r w:rsidRPr="00920278">
        <w:rPr>
          <w:rFonts w:ascii="Arial" w:eastAsia="Tahoma" w:hAnsi="Arial" w:cs="Arial"/>
          <w:sz w:val="24"/>
          <w:szCs w:val="24"/>
        </w:rPr>
        <w:t>o</w:t>
      </w:r>
      <w:r w:rsidRPr="00920278">
        <w:rPr>
          <w:rFonts w:ascii="Arial" w:eastAsia="Tahoma" w:hAnsi="Arial" w:cs="Arial"/>
          <w:sz w:val="24"/>
          <w:szCs w:val="24"/>
        </w:rPr>
        <w:t>ngly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c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ed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u</w:t>
      </w:r>
      <w:r w:rsidRPr="00920278">
        <w:rPr>
          <w:rFonts w:ascii="Arial" w:eastAsia="Tahoma" w:hAnsi="Arial" w:cs="Arial"/>
          <w:sz w:val="24"/>
          <w:szCs w:val="24"/>
        </w:rPr>
        <w:t>p</w:t>
      </w:r>
      <w:r w:rsidRPr="00920278">
        <w:rPr>
          <w:rFonts w:ascii="Arial" w:eastAsia="Tahoma" w:hAnsi="Arial" w:cs="Arial"/>
          <w:sz w:val="24"/>
          <w:szCs w:val="24"/>
        </w:rPr>
        <w:t>on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o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c</w:t>
      </w:r>
      <w:r w:rsidRPr="00920278">
        <w:rPr>
          <w:rFonts w:ascii="Arial" w:eastAsia="Tahoma" w:hAnsi="Arial" w:cs="Arial"/>
          <w:sz w:val="24"/>
          <w:szCs w:val="24"/>
        </w:rPr>
        <w:t>onvict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p</w:t>
      </w:r>
      <w:r w:rsidRPr="00920278">
        <w:rPr>
          <w:rFonts w:ascii="Arial" w:eastAsia="Tahoma" w:hAnsi="Arial" w:cs="Arial"/>
          <w:sz w:val="24"/>
          <w:szCs w:val="24"/>
        </w:rPr>
        <w:t>p</w:t>
      </w:r>
      <w:r w:rsidRPr="00920278">
        <w:rPr>
          <w:rFonts w:ascii="Arial" w:eastAsia="Tahoma" w:hAnsi="Arial" w:cs="Arial"/>
          <w:sz w:val="24"/>
          <w:szCs w:val="24"/>
        </w:rPr>
        <w:t>ellan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s.</w:t>
      </w:r>
    </w:p>
    <w:p w:rsidR="001161C8" w:rsidRPr="00920278" w:rsidRDefault="001161C8">
      <w:pPr>
        <w:spacing w:before="20" w:line="220" w:lineRule="exact"/>
        <w:rPr>
          <w:rFonts w:ascii="Arial" w:hAnsi="Arial" w:cs="Arial"/>
          <w:sz w:val="24"/>
          <w:szCs w:val="24"/>
        </w:rPr>
      </w:pPr>
    </w:p>
    <w:p w:rsidR="001161C8" w:rsidRPr="00920278" w:rsidRDefault="00DB41AF">
      <w:pPr>
        <w:tabs>
          <w:tab w:val="left" w:pos="2600"/>
        </w:tabs>
        <w:spacing w:line="345" w:lineRule="auto"/>
        <w:ind w:left="2601" w:right="1561" w:hanging="721"/>
        <w:rPr>
          <w:rFonts w:ascii="Arial" w:eastAsia="Tahoma" w:hAnsi="Arial" w:cs="Arial"/>
          <w:sz w:val="24"/>
          <w:szCs w:val="24"/>
        </w:rPr>
      </w:pPr>
      <w:r w:rsidRPr="00920278">
        <w:rPr>
          <w:rFonts w:ascii="Arial" w:eastAsia="Tahoma" w:hAnsi="Arial" w:cs="Arial"/>
          <w:sz w:val="24"/>
          <w:szCs w:val="24"/>
        </w:rPr>
        <w:t>(3).</w:t>
      </w:r>
      <w:r w:rsidRPr="00920278">
        <w:rPr>
          <w:rFonts w:ascii="Arial" w:eastAsia="Tahoma" w:hAnsi="Arial" w:cs="Arial"/>
          <w:sz w:val="24"/>
          <w:szCs w:val="24"/>
        </w:rPr>
        <w:tab/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,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</w:t>
      </w:r>
      <w:r w:rsidRPr="00920278">
        <w:rPr>
          <w:rFonts w:ascii="Arial" w:eastAsia="Tahoma" w:hAnsi="Arial" w:cs="Arial"/>
          <w:sz w:val="24"/>
          <w:szCs w:val="24"/>
        </w:rPr>
        <w:t>e</w:t>
      </w:r>
      <w:r w:rsidRPr="00920278">
        <w:rPr>
          <w:rFonts w:ascii="Arial" w:eastAsia="Tahoma" w:hAnsi="Arial" w:cs="Arial"/>
          <w:sz w:val="24"/>
          <w:szCs w:val="24"/>
        </w:rPr>
        <w:t>y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were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not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f</w:t>
      </w:r>
      <w:r w:rsidRPr="00920278">
        <w:rPr>
          <w:rFonts w:ascii="Arial" w:eastAsia="Tahoma" w:hAnsi="Arial" w:cs="Arial"/>
          <w:sz w:val="24"/>
          <w:szCs w:val="24"/>
        </w:rPr>
        <w:t>o</w:t>
      </w:r>
      <w:r w:rsidRPr="00920278">
        <w:rPr>
          <w:rFonts w:ascii="Arial" w:eastAsia="Tahoma" w:hAnsi="Arial" w:cs="Arial"/>
          <w:sz w:val="24"/>
          <w:szCs w:val="24"/>
        </w:rPr>
        <w:t>und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in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p</w:t>
      </w:r>
      <w:r w:rsidRPr="00920278">
        <w:rPr>
          <w:rFonts w:ascii="Arial" w:eastAsia="Tahoma" w:hAnsi="Arial" w:cs="Arial"/>
          <w:sz w:val="24"/>
          <w:szCs w:val="24"/>
        </w:rPr>
        <w:t>o</w:t>
      </w:r>
      <w:r w:rsidRPr="00920278">
        <w:rPr>
          <w:rFonts w:ascii="Arial" w:eastAsia="Tahoma" w:hAnsi="Arial" w:cs="Arial"/>
          <w:sz w:val="24"/>
          <w:szCs w:val="24"/>
        </w:rPr>
        <w:t>s</w:t>
      </w:r>
      <w:r w:rsidRPr="00920278">
        <w:rPr>
          <w:rFonts w:ascii="Arial" w:eastAsia="Tahoma" w:hAnsi="Arial" w:cs="Arial"/>
          <w:sz w:val="24"/>
          <w:szCs w:val="24"/>
        </w:rPr>
        <w:t>s</w:t>
      </w:r>
      <w:r w:rsidRPr="00920278">
        <w:rPr>
          <w:rFonts w:ascii="Arial" w:eastAsia="Tahoma" w:hAnsi="Arial" w:cs="Arial"/>
          <w:sz w:val="24"/>
          <w:szCs w:val="24"/>
        </w:rPr>
        <w:t>es</w:t>
      </w:r>
      <w:r w:rsidRPr="00920278">
        <w:rPr>
          <w:rFonts w:ascii="Arial" w:eastAsia="Tahoma" w:hAnsi="Arial" w:cs="Arial"/>
          <w:sz w:val="24"/>
          <w:szCs w:val="24"/>
        </w:rPr>
        <w:t>s</w:t>
      </w:r>
      <w:r w:rsidRPr="00920278">
        <w:rPr>
          <w:rFonts w:ascii="Arial" w:eastAsia="Tahoma" w:hAnsi="Arial" w:cs="Arial"/>
          <w:sz w:val="24"/>
          <w:szCs w:val="24"/>
        </w:rPr>
        <w:t>ion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of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s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olen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p</w:t>
      </w:r>
      <w:r w:rsidRPr="00920278">
        <w:rPr>
          <w:rFonts w:ascii="Arial" w:eastAsia="Tahoma" w:hAnsi="Arial" w:cs="Arial"/>
          <w:sz w:val="24"/>
          <w:szCs w:val="24"/>
        </w:rPr>
        <w:t>ro</w:t>
      </w:r>
      <w:r w:rsidRPr="00920278">
        <w:rPr>
          <w:rFonts w:ascii="Arial" w:eastAsia="Tahoma" w:hAnsi="Arial" w:cs="Arial"/>
          <w:sz w:val="24"/>
          <w:szCs w:val="24"/>
        </w:rPr>
        <w:t>p</w:t>
      </w:r>
      <w:r w:rsidRPr="00920278">
        <w:rPr>
          <w:rFonts w:ascii="Arial" w:eastAsia="Tahoma" w:hAnsi="Arial" w:cs="Arial"/>
          <w:sz w:val="24"/>
          <w:szCs w:val="24"/>
        </w:rPr>
        <w:t>er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ies</w:t>
      </w:r>
      <w:r w:rsidRPr="00920278">
        <w:rPr>
          <w:rFonts w:ascii="Arial" w:eastAsia="Tahoma" w:hAnsi="Arial" w:cs="Arial"/>
          <w:sz w:val="24"/>
          <w:szCs w:val="24"/>
        </w:rPr>
        <w:t>.</w:t>
      </w:r>
      <w:r w:rsidRPr="00920278">
        <w:rPr>
          <w:rFonts w:ascii="Arial" w:eastAsia="Tahoma" w:hAnsi="Arial" w:cs="Arial"/>
          <w:sz w:val="24"/>
          <w:szCs w:val="24"/>
        </w:rPr>
        <w:t>”</w:t>
      </w:r>
    </w:p>
    <w:p w:rsidR="001161C8" w:rsidRPr="00920278" w:rsidRDefault="001161C8">
      <w:pPr>
        <w:spacing w:before="9" w:line="240" w:lineRule="exact"/>
        <w:rPr>
          <w:rFonts w:ascii="Arial" w:hAnsi="Arial" w:cs="Arial"/>
          <w:sz w:val="24"/>
          <w:szCs w:val="24"/>
        </w:rPr>
      </w:pPr>
    </w:p>
    <w:p w:rsidR="001161C8" w:rsidRPr="00920278" w:rsidRDefault="00DB41AF">
      <w:pPr>
        <w:pStyle w:val="BodyText"/>
        <w:spacing w:line="481" w:lineRule="auto"/>
        <w:ind w:right="119"/>
        <w:rPr>
          <w:rFonts w:ascii="Arial" w:hAnsi="Arial" w:cs="Arial"/>
          <w:sz w:val="24"/>
          <w:szCs w:val="24"/>
        </w:rPr>
      </w:pPr>
      <w:r w:rsidRPr="00920278">
        <w:rPr>
          <w:rFonts w:ascii="Arial" w:hAnsi="Arial" w:cs="Arial"/>
          <w:sz w:val="24"/>
          <w:szCs w:val="24"/>
        </w:rPr>
        <w:t>At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hearing,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ell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peared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person.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Mar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adenya,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learned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Senior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State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Attorne</w:t>
      </w:r>
      <w:r w:rsidRPr="00920278">
        <w:rPr>
          <w:rFonts w:ascii="Arial" w:hAnsi="Arial" w:cs="Arial"/>
          <w:sz w:val="24"/>
          <w:szCs w:val="24"/>
        </w:rPr>
        <w:t>y</w:t>
      </w:r>
      <w:r w:rsidRPr="00920278">
        <w:rPr>
          <w:rFonts w:ascii="Arial" w:hAnsi="Arial" w:cs="Arial"/>
          <w:sz w:val="24"/>
          <w:szCs w:val="24"/>
        </w:rPr>
        <w:t>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represent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respondent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Re</w:t>
      </w:r>
      <w:r w:rsidRPr="00920278">
        <w:rPr>
          <w:rFonts w:ascii="Arial" w:hAnsi="Arial" w:cs="Arial"/>
          <w:sz w:val="24"/>
          <w:szCs w:val="24"/>
        </w:rPr>
        <w:t>pub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ic.</w:t>
      </w:r>
    </w:p>
    <w:p w:rsidR="001161C8" w:rsidRPr="00920278" w:rsidRDefault="001161C8">
      <w:pPr>
        <w:spacing w:before="17" w:line="220" w:lineRule="exact"/>
        <w:rPr>
          <w:rFonts w:ascii="Arial" w:hAnsi="Arial" w:cs="Arial"/>
          <w:sz w:val="24"/>
          <w:szCs w:val="24"/>
        </w:rPr>
      </w:pPr>
    </w:p>
    <w:p w:rsidR="001161C8" w:rsidRPr="00920278" w:rsidRDefault="00DB41AF">
      <w:pPr>
        <w:pStyle w:val="BodyText"/>
        <w:spacing w:line="480" w:lineRule="auto"/>
        <w:ind w:right="126" w:firstLine="720"/>
        <w:jc w:val="both"/>
        <w:rPr>
          <w:rFonts w:ascii="Arial" w:hAnsi="Arial" w:cs="Arial"/>
          <w:sz w:val="24"/>
          <w:szCs w:val="24"/>
        </w:rPr>
      </w:pP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pel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ants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opt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init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ly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hear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b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issi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learned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Senior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State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Attor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ey.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en</w:t>
      </w:r>
      <w:r w:rsidRPr="00920278">
        <w:rPr>
          <w:rFonts w:ascii="Arial" w:hAnsi="Arial" w:cs="Arial"/>
          <w:sz w:val="24"/>
          <w:szCs w:val="24"/>
        </w:rPr>
        <w:t>y</w:t>
      </w:r>
      <w:r w:rsidRPr="00920278">
        <w:rPr>
          <w:rFonts w:ascii="Arial" w:hAnsi="Arial" w:cs="Arial"/>
          <w:sz w:val="24"/>
          <w:szCs w:val="24"/>
        </w:rPr>
        <w:t>a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init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ly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op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osed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pea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However,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prob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ng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Court,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conceded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and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orted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</w:p>
    <w:p w:rsidR="001161C8" w:rsidRPr="00920278" w:rsidRDefault="001161C8">
      <w:pPr>
        <w:spacing w:line="480" w:lineRule="auto"/>
        <w:jc w:val="both"/>
        <w:rPr>
          <w:rFonts w:ascii="Arial" w:hAnsi="Arial" w:cs="Arial"/>
          <w:sz w:val="24"/>
          <w:szCs w:val="24"/>
        </w:rPr>
        <w:sectPr w:rsidR="001161C8" w:rsidRPr="00920278">
          <w:pgSz w:w="12240" w:h="15840"/>
          <w:pgMar w:top="1120" w:right="1320" w:bottom="1200" w:left="1720" w:header="0" w:footer="1015" w:gutter="0"/>
          <w:cols w:space="720"/>
        </w:sectPr>
      </w:pPr>
    </w:p>
    <w:p w:rsidR="001161C8" w:rsidRPr="00920278" w:rsidRDefault="00DB41AF">
      <w:pPr>
        <w:pStyle w:val="BodyText"/>
        <w:spacing w:before="50" w:line="480" w:lineRule="auto"/>
        <w:ind w:right="118"/>
        <w:jc w:val="both"/>
        <w:rPr>
          <w:rFonts w:ascii="Arial" w:hAnsi="Arial" w:cs="Arial"/>
          <w:sz w:val="24"/>
          <w:szCs w:val="24"/>
        </w:rPr>
      </w:pPr>
      <w:r w:rsidRPr="00920278">
        <w:rPr>
          <w:rFonts w:ascii="Arial" w:hAnsi="Arial" w:cs="Arial"/>
          <w:sz w:val="24"/>
          <w:szCs w:val="24"/>
        </w:rPr>
        <w:lastRenderedPageBreak/>
        <w:t>ap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eal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grou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ds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hat,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One,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evi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ce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vi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ual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entif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cati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pel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ants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weak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becau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1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ot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state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nat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re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ght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present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scene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ich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ded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him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properly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entify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pel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ants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rema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ning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entifying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witn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es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(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2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nd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7</w:t>
      </w:r>
      <w:r w:rsidRPr="00920278">
        <w:rPr>
          <w:rFonts w:ascii="Arial" w:hAnsi="Arial" w:cs="Arial"/>
          <w:sz w:val="24"/>
          <w:szCs w:val="24"/>
        </w:rPr>
        <w:t>)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art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rom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stating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at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ere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as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solar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ght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ell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ort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stating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ts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intensit</w:t>
      </w:r>
      <w:r w:rsidRPr="00920278">
        <w:rPr>
          <w:rFonts w:ascii="Arial" w:hAnsi="Arial" w:cs="Arial"/>
          <w:sz w:val="24"/>
          <w:szCs w:val="24"/>
        </w:rPr>
        <w:t>y</w:t>
      </w:r>
      <w:r w:rsidRPr="00920278">
        <w:rPr>
          <w:rFonts w:ascii="Arial" w:hAnsi="Arial" w:cs="Arial"/>
          <w:sz w:val="24"/>
          <w:szCs w:val="24"/>
        </w:rPr>
        <w:t>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Two,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v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b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cumen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ary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evi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ce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not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ff</w:t>
      </w:r>
      <w:r w:rsidRPr="00920278">
        <w:rPr>
          <w:rFonts w:ascii="Arial" w:hAnsi="Arial" w:cs="Arial"/>
          <w:sz w:val="24"/>
          <w:szCs w:val="24"/>
        </w:rPr>
        <w:t>icient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prove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stolen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and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ou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tor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cycle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bel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nged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com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inant.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Three</w:t>
      </w:r>
      <w:r w:rsidRPr="00920278">
        <w:rPr>
          <w:rFonts w:ascii="Arial" w:hAnsi="Arial" w:cs="Arial"/>
          <w:sz w:val="24"/>
          <w:szCs w:val="24"/>
        </w:rPr>
        <w:t>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cau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ned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statem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ere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not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re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after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</w:t>
      </w:r>
      <w:r w:rsidRPr="00920278">
        <w:rPr>
          <w:rFonts w:ascii="Arial" w:hAnsi="Arial" w:cs="Arial"/>
          <w:sz w:val="24"/>
          <w:szCs w:val="24"/>
        </w:rPr>
        <w:t>eing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into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evi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ence,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ch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evidence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was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wrongly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c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up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convict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pel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an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.</w:t>
      </w:r>
    </w:p>
    <w:p w:rsidR="001161C8" w:rsidRPr="00920278" w:rsidRDefault="001161C8">
      <w:pPr>
        <w:spacing w:before="9" w:line="220" w:lineRule="exact"/>
        <w:rPr>
          <w:rFonts w:ascii="Arial" w:hAnsi="Arial" w:cs="Arial"/>
          <w:sz w:val="24"/>
          <w:szCs w:val="24"/>
        </w:rPr>
      </w:pPr>
    </w:p>
    <w:p w:rsidR="001161C8" w:rsidRPr="00920278" w:rsidRDefault="00DB41AF">
      <w:pPr>
        <w:pStyle w:val="BodyText"/>
        <w:spacing w:line="478" w:lineRule="auto"/>
        <w:ind w:right="118" w:firstLine="720"/>
        <w:jc w:val="both"/>
        <w:rPr>
          <w:rFonts w:ascii="Arial" w:hAnsi="Arial" w:cs="Arial"/>
          <w:sz w:val="24"/>
          <w:szCs w:val="24"/>
        </w:rPr>
      </w:pP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Cou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hen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tu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raised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an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int,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pel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ants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were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co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victed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or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</w:t>
      </w:r>
      <w:r w:rsidRPr="00920278">
        <w:rPr>
          <w:rFonts w:ascii="Arial" w:hAnsi="Arial" w:cs="Arial"/>
          <w:sz w:val="24"/>
          <w:szCs w:val="24"/>
        </w:rPr>
        <w:t>har</w:t>
      </w:r>
      <w:r w:rsidRPr="00920278">
        <w:rPr>
          <w:rFonts w:ascii="Arial" w:hAnsi="Arial" w:cs="Arial"/>
          <w:sz w:val="24"/>
          <w:szCs w:val="24"/>
        </w:rPr>
        <w:t>g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ich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eaded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required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w. 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learned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Senior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tate Attorney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conceded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</w:t>
      </w:r>
      <w:r w:rsidRPr="00920278">
        <w:rPr>
          <w:rFonts w:ascii="Arial" w:hAnsi="Arial" w:cs="Arial"/>
          <w:sz w:val="24"/>
          <w:szCs w:val="24"/>
        </w:rPr>
        <w:t>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b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itting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at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b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tituted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charge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was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never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ad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over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pel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ants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aft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6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accused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was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ded,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hich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was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irregula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Since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is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int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pel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ants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had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nothing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us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ul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.</w:t>
      </w:r>
    </w:p>
    <w:p w:rsidR="001161C8" w:rsidRPr="00920278" w:rsidRDefault="001161C8">
      <w:pPr>
        <w:spacing w:before="1" w:line="240" w:lineRule="exact"/>
        <w:rPr>
          <w:rFonts w:ascii="Arial" w:hAnsi="Arial" w:cs="Arial"/>
          <w:sz w:val="24"/>
          <w:szCs w:val="24"/>
        </w:rPr>
      </w:pPr>
    </w:p>
    <w:p w:rsidR="001161C8" w:rsidRPr="00920278" w:rsidRDefault="00DB41AF">
      <w:pPr>
        <w:pStyle w:val="BodyText"/>
        <w:spacing w:line="480" w:lineRule="auto"/>
        <w:ind w:right="117" w:firstLine="720"/>
        <w:jc w:val="both"/>
        <w:rPr>
          <w:rFonts w:ascii="Arial" w:hAnsi="Arial" w:cs="Arial"/>
          <w:sz w:val="24"/>
          <w:szCs w:val="24"/>
        </w:rPr>
      </w:pP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ac</w:t>
      </w:r>
      <w:r w:rsidRPr="00920278">
        <w:rPr>
          <w:rFonts w:ascii="Arial" w:hAnsi="Arial" w:cs="Arial"/>
          <w:sz w:val="24"/>
          <w:szCs w:val="24"/>
        </w:rPr>
        <w:t>c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pear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court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sec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228(</w:t>
      </w:r>
      <w:r w:rsidRPr="00920278">
        <w:rPr>
          <w:rFonts w:ascii="Arial" w:hAnsi="Arial" w:cs="Arial"/>
          <w:sz w:val="24"/>
          <w:szCs w:val="24"/>
        </w:rPr>
        <w:t>1</w:t>
      </w:r>
      <w:r w:rsidRPr="00920278">
        <w:rPr>
          <w:rFonts w:ascii="Arial" w:hAnsi="Arial" w:cs="Arial"/>
          <w:sz w:val="24"/>
          <w:szCs w:val="24"/>
        </w:rPr>
        <w:t>)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</w:t>
      </w:r>
      <w:r w:rsidRPr="00920278">
        <w:rPr>
          <w:rFonts w:ascii="Arial" w:hAnsi="Arial" w:cs="Arial"/>
          <w:sz w:val="24"/>
          <w:szCs w:val="24"/>
        </w:rPr>
        <w:t>rim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nal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Procedure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Act,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require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:</w:t>
      </w:r>
    </w:p>
    <w:p w:rsidR="001161C8" w:rsidRPr="00920278" w:rsidRDefault="001161C8">
      <w:pPr>
        <w:spacing w:before="9" w:line="220" w:lineRule="exact"/>
        <w:rPr>
          <w:rFonts w:ascii="Arial" w:hAnsi="Arial" w:cs="Arial"/>
          <w:sz w:val="24"/>
          <w:szCs w:val="24"/>
        </w:rPr>
      </w:pPr>
    </w:p>
    <w:p w:rsidR="001161C8" w:rsidRPr="00920278" w:rsidRDefault="00DB41AF">
      <w:pPr>
        <w:spacing w:line="346" w:lineRule="auto"/>
        <w:ind w:left="1880" w:right="1558"/>
        <w:jc w:val="both"/>
        <w:rPr>
          <w:rFonts w:ascii="Arial" w:eastAsia="Tahoma" w:hAnsi="Arial" w:cs="Arial"/>
          <w:sz w:val="24"/>
          <w:szCs w:val="24"/>
        </w:rPr>
      </w:pPr>
      <w:r w:rsidRPr="00920278">
        <w:rPr>
          <w:rFonts w:ascii="Arial" w:eastAsia="Tahoma" w:hAnsi="Arial" w:cs="Arial"/>
          <w:sz w:val="24"/>
          <w:szCs w:val="24"/>
        </w:rPr>
        <w:t>“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subs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nce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of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ch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rge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sh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ll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be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s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ed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o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ccused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person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by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</w:t>
      </w:r>
      <w:r w:rsidRPr="00920278">
        <w:rPr>
          <w:rFonts w:ascii="Arial" w:eastAsia="Tahoma" w:hAnsi="Arial" w:cs="Arial"/>
          <w:sz w:val="24"/>
          <w:szCs w:val="24"/>
        </w:rPr>
        <w:t>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c</w:t>
      </w:r>
      <w:r w:rsidRPr="00920278">
        <w:rPr>
          <w:rFonts w:ascii="Arial" w:eastAsia="Tahoma" w:hAnsi="Arial" w:cs="Arial"/>
          <w:sz w:val="24"/>
          <w:szCs w:val="24"/>
        </w:rPr>
        <w:t>o</w:t>
      </w:r>
      <w:r w:rsidRPr="00920278">
        <w:rPr>
          <w:rFonts w:ascii="Arial" w:eastAsia="Tahoma" w:hAnsi="Arial" w:cs="Arial"/>
          <w:sz w:val="24"/>
          <w:szCs w:val="24"/>
        </w:rPr>
        <w:t>urt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nd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he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sh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ll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be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sk</w:t>
      </w:r>
      <w:r w:rsidRPr="00920278">
        <w:rPr>
          <w:rFonts w:ascii="Arial" w:eastAsia="Tahoma" w:hAnsi="Arial" w:cs="Arial"/>
          <w:sz w:val="24"/>
          <w:szCs w:val="24"/>
        </w:rPr>
        <w:t>e</w:t>
      </w:r>
      <w:r w:rsidRPr="00920278">
        <w:rPr>
          <w:rFonts w:ascii="Arial" w:eastAsia="Tahoma" w:hAnsi="Arial" w:cs="Arial"/>
          <w:sz w:val="24"/>
          <w:szCs w:val="24"/>
        </w:rPr>
        <w:t>d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whe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</w:t>
      </w:r>
      <w:r w:rsidRPr="00920278">
        <w:rPr>
          <w:rFonts w:ascii="Arial" w:eastAsia="Tahoma" w:hAnsi="Arial" w:cs="Arial"/>
          <w:sz w:val="24"/>
          <w:szCs w:val="24"/>
        </w:rPr>
        <w:t>e</w:t>
      </w:r>
      <w:r w:rsidRPr="00920278">
        <w:rPr>
          <w:rFonts w:ascii="Arial" w:eastAsia="Tahoma" w:hAnsi="Arial" w:cs="Arial"/>
          <w:sz w:val="24"/>
          <w:szCs w:val="24"/>
        </w:rPr>
        <w:t>r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he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dmi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s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o</w:t>
      </w:r>
      <w:r w:rsidRPr="00920278">
        <w:rPr>
          <w:rFonts w:ascii="Arial" w:eastAsia="Tahoma" w:hAnsi="Arial" w:cs="Arial"/>
          <w:sz w:val="24"/>
          <w:szCs w:val="24"/>
        </w:rPr>
        <w:t>r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denies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ruth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of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c</w:t>
      </w:r>
      <w:r w:rsidRPr="00920278">
        <w:rPr>
          <w:rFonts w:ascii="Arial" w:eastAsia="Tahoma" w:hAnsi="Arial" w:cs="Arial"/>
          <w:sz w:val="24"/>
          <w:szCs w:val="24"/>
        </w:rPr>
        <w:t>h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rge.”</w:t>
      </w:r>
    </w:p>
    <w:p w:rsidR="001161C8" w:rsidRPr="00920278" w:rsidRDefault="001161C8">
      <w:pPr>
        <w:spacing w:line="346" w:lineRule="auto"/>
        <w:jc w:val="both"/>
        <w:rPr>
          <w:rFonts w:ascii="Arial" w:eastAsia="Tahoma" w:hAnsi="Arial" w:cs="Arial"/>
          <w:sz w:val="24"/>
          <w:szCs w:val="24"/>
        </w:rPr>
        <w:sectPr w:rsidR="001161C8" w:rsidRPr="00920278">
          <w:pgSz w:w="12240" w:h="15840"/>
          <w:pgMar w:top="1120" w:right="1320" w:bottom="1200" w:left="1720" w:header="0" w:footer="1015" w:gutter="0"/>
          <w:cols w:space="720"/>
        </w:sectPr>
      </w:pPr>
    </w:p>
    <w:p w:rsidR="001161C8" w:rsidRPr="00920278" w:rsidRDefault="00DB41AF">
      <w:pPr>
        <w:pStyle w:val="BodyText"/>
        <w:spacing w:before="50" w:line="479" w:lineRule="auto"/>
        <w:ind w:right="118"/>
        <w:jc w:val="both"/>
        <w:rPr>
          <w:rFonts w:ascii="Arial" w:hAnsi="Arial" w:cs="Arial"/>
          <w:sz w:val="24"/>
          <w:szCs w:val="24"/>
        </w:rPr>
      </w:pPr>
      <w:r w:rsidRPr="00920278">
        <w:rPr>
          <w:rFonts w:ascii="Arial" w:hAnsi="Arial" w:cs="Arial"/>
          <w:sz w:val="24"/>
          <w:szCs w:val="24"/>
        </w:rPr>
        <w:lastRenderedPageBreak/>
        <w:t>Section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228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Crim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nal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Proced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re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Act,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ses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ndat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ry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require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ent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or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ea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taken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be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ore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proceeding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with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hearing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case.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Fai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ure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com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ly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with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at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und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men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al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require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ent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kes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proceedings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leg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and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nde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tri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it</w:t>
      </w:r>
      <w:r w:rsidRPr="00920278">
        <w:rPr>
          <w:rFonts w:ascii="Arial" w:hAnsi="Arial" w:cs="Arial"/>
          <w:sz w:val="24"/>
          <w:szCs w:val="24"/>
        </w:rPr>
        <w:t>y</w:t>
      </w:r>
      <w:r w:rsidRPr="00920278">
        <w:rPr>
          <w:rFonts w:ascii="Arial" w:hAnsi="Arial" w:cs="Arial"/>
          <w:sz w:val="24"/>
          <w:szCs w:val="24"/>
        </w:rPr>
        <w:t>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(</w:t>
      </w:r>
      <w:r w:rsidRPr="00920278">
        <w:rPr>
          <w:rFonts w:ascii="Arial" w:hAnsi="Arial" w:cs="Arial"/>
          <w:sz w:val="24"/>
          <w:szCs w:val="24"/>
        </w:rPr>
        <w:t>See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NA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C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OLE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REBILE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v</w:t>
      </w:r>
      <w:r w:rsidRPr="00920278">
        <w:rPr>
          <w:rFonts w:ascii="Arial" w:hAnsi="Arial" w:cs="Arial"/>
          <w:sz w:val="24"/>
          <w:szCs w:val="24"/>
        </w:rPr>
        <w:t>.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BLIC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(</w:t>
      </w:r>
      <w:r w:rsidRPr="00920278">
        <w:rPr>
          <w:rFonts w:ascii="Arial" w:hAnsi="Arial" w:cs="Arial"/>
          <w:sz w:val="24"/>
          <w:szCs w:val="24"/>
        </w:rPr>
        <w:t>1</w:t>
      </w:r>
      <w:r w:rsidRPr="00920278">
        <w:rPr>
          <w:rFonts w:ascii="Arial" w:hAnsi="Arial" w:cs="Arial"/>
          <w:sz w:val="24"/>
          <w:szCs w:val="24"/>
        </w:rPr>
        <w:t>993)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TLR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and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ATH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ANI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KW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LA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AND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2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OTH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RS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V</w:t>
      </w:r>
      <w:r w:rsidRPr="00920278">
        <w:rPr>
          <w:rFonts w:ascii="Arial" w:hAnsi="Arial" w:cs="Arial"/>
          <w:sz w:val="24"/>
          <w:szCs w:val="24"/>
        </w:rPr>
        <w:t>S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PU</w:t>
      </w:r>
      <w:r w:rsidRPr="00920278">
        <w:rPr>
          <w:rFonts w:ascii="Arial" w:hAnsi="Arial" w:cs="Arial"/>
          <w:sz w:val="24"/>
          <w:szCs w:val="24"/>
        </w:rPr>
        <w:t>B</w:t>
      </w:r>
      <w:r w:rsidRPr="00920278">
        <w:rPr>
          <w:rFonts w:ascii="Arial" w:hAnsi="Arial" w:cs="Arial"/>
          <w:sz w:val="24"/>
          <w:szCs w:val="24"/>
        </w:rPr>
        <w:t>LIC,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Criminal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Ap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eal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No.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173</w:t>
      </w:r>
    </w:p>
    <w:p w:rsidR="001161C8" w:rsidRPr="00920278" w:rsidRDefault="00DB41AF">
      <w:pPr>
        <w:pStyle w:val="BodyText"/>
        <w:spacing w:before="2"/>
        <w:ind w:right="6136"/>
        <w:jc w:val="both"/>
        <w:rPr>
          <w:rFonts w:ascii="Arial" w:hAnsi="Arial" w:cs="Arial"/>
          <w:sz w:val="24"/>
          <w:szCs w:val="24"/>
        </w:rPr>
      </w:pP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2010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(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reporte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).</w:t>
      </w:r>
    </w:p>
    <w:p w:rsidR="001161C8" w:rsidRPr="00920278" w:rsidRDefault="001161C8">
      <w:pPr>
        <w:spacing w:before="3" w:line="150" w:lineRule="exact"/>
        <w:rPr>
          <w:rFonts w:ascii="Arial" w:hAnsi="Arial" w:cs="Arial"/>
          <w:sz w:val="24"/>
          <w:szCs w:val="24"/>
        </w:rPr>
      </w:pPr>
    </w:p>
    <w:p w:rsidR="001161C8" w:rsidRPr="00920278" w:rsidRDefault="001161C8">
      <w:pPr>
        <w:spacing w:line="200" w:lineRule="exact"/>
        <w:rPr>
          <w:rFonts w:ascii="Arial" w:hAnsi="Arial" w:cs="Arial"/>
          <w:sz w:val="24"/>
          <w:szCs w:val="24"/>
        </w:rPr>
      </w:pPr>
    </w:p>
    <w:p w:rsidR="001161C8" w:rsidRPr="00920278" w:rsidRDefault="001161C8">
      <w:pPr>
        <w:spacing w:line="200" w:lineRule="exact"/>
        <w:rPr>
          <w:rFonts w:ascii="Arial" w:hAnsi="Arial" w:cs="Arial"/>
          <w:sz w:val="24"/>
          <w:szCs w:val="24"/>
        </w:rPr>
      </w:pPr>
    </w:p>
    <w:p w:rsidR="001161C8" w:rsidRPr="00920278" w:rsidRDefault="00DB41AF">
      <w:pPr>
        <w:pStyle w:val="BodyText"/>
        <w:spacing w:line="480" w:lineRule="auto"/>
        <w:ind w:right="119" w:firstLine="720"/>
        <w:jc w:val="both"/>
        <w:rPr>
          <w:rFonts w:ascii="Arial" w:hAnsi="Arial" w:cs="Arial"/>
          <w:sz w:val="24"/>
          <w:szCs w:val="24"/>
        </w:rPr>
      </w:pPr>
      <w:r w:rsidRPr="00920278">
        <w:rPr>
          <w:rFonts w:ascii="Arial" w:hAnsi="Arial" w:cs="Arial"/>
          <w:sz w:val="24"/>
          <w:szCs w:val="24"/>
        </w:rPr>
        <w:t>However,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der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section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234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Crim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nal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Procedure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Ac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permissible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</w:t>
      </w:r>
      <w:r w:rsidRPr="00920278">
        <w:rPr>
          <w:rFonts w:ascii="Arial" w:hAnsi="Arial" w:cs="Arial"/>
          <w:sz w:val="24"/>
          <w:szCs w:val="24"/>
        </w:rPr>
        <w:t>harge.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he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ever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</w:t>
      </w:r>
      <w:r w:rsidRPr="00920278">
        <w:rPr>
          <w:rFonts w:ascii="Arial" w:hAnsi="Arial" w:cs="Arial"/>
          <w:sz w:val="24"/>
          <w:szCs w:val="24"/>
        </w:rPr>
        <w:t>harge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ended,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terms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section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2</w:t>
      </w:r>
      <w:r w:rsidRPr="00920278">
        <w:rPr>
          <w:rFonts w:ascii="Arial" w:hAnsi="Arial" w:cs="Arial"/>
          <w:sz w:val="24"/>
          <w:szCs w:val="24"/>
        </w:rPr>
        <w:t>3</w:t>
      </w:r>
      <w:r w:rsidRPr="00920278">
        <w:rPr>
          <w:rFonts w:ascii="Arial" w:hAnsi="Arial" w:cs="Arial"/>
          <w:sz w:val="24"/>
          <w:szCs w:val="24"/>
        </w:rPr>
        <w:t>4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(</w:t>
      </w:r>
      <w:r w:rsidRPr="00920278">
        <w:rPr>
          <w:rFonts w:ascii="Arial" w:hAnsi="Arial" w:cs="Arial"/>
          <w:sz w:val="24"/>
          <w:szCs w:val="24"/>
        </w:rPr>
        <w:t>2)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(</w:t>
      </w:r>
      <w:r w:rsidRPr="00920278">
        <w:rPr>
          <w:rFonts w:ascii="Arial" w:hAnsi="Arial" w:cs="Arial"/>
          <w:sz w:val="24"/>
          <w:szCs w:val="24"/>
        </w:rPr>
        <w:t>a)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Cr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nal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Procedure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Ac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court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duty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take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ew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eas on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nded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charge.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is</w:t>
      </w:r>
      <w:r w:rsidRPr="00920278">
        <w:rPr>
          <w:rFonts w:ascii="Arial" w:hAnsi="Arial" w:cs="Arial"/>
          <w:sz w:val="24"/>
          <w:szCs w:val="24"/>
        </w:rPr>
        <w:t xml:space="preserve"> m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ndat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ry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or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ea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new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ered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charge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taken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rom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ac</w:t>
      </w:r>
      <w:r w:rsidRPr="00920278">
        <w:rPr>
          <w:rFonts w:ascii="Arial" w:hAnsi="Arial" w:cs="Arial"/>
          <w:sz w:val="24"/>
          <w:szCs w:val="24"/>
        </w:rPr>
        <w:t>c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sed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person,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lure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do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renders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tri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it</w:t>
      </w:r>
      <w:r w:rsidRPr="00920278">
        <w:rPr>
          <w:rFonts w:ascii="Arial" w:hAnsi="Arial" w:cs="Arial"/>
          <w:sz w:val="24"/>
          <w:szCs w:val="24"/>
        </w:rPr>
        <w:t>y</w:t>
      </w:r>
      <w:r w:rsidRPr="00920278">
        <w:rPr>
          <w:rFonts w:ascii="Arial" w:hAnsi="Arial" w:cs="Arial"/>
          <w:sz w:val="24"/>
          <w:szCs w:val="24"/>
        </w:rPr>
        <w:t>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(</w:t>
      </w:r>
      <w:r w:rsidRPr="00920278">
        <w:rPr>
          <w:rFonts w:ascii="Arial" w:hAnsi="Arial" w:cs="Arial"/>
          <w:sz w:val="24"/>
          <w:szCs w:val="24"/>
        </w:rPr>
        <w:t>See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THUW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AKO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NAY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V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EPUBLIC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(</w:t>
      </w:r>
      <w:r w:rsidRPr="00920278">
        <w:rPr>
          <w:rFonts w:ascii="Arial" w:hAnsi="Arial" w:cs="Arial"/>
          <w:sz w:val="24"/>
          <w:szCs w:val="24"/>
        </w:rPr>
        <w:t>198</w:t>
      </w:r>
      <w:r w:rsidRPr="00920278">
        <w:rPr>
          <w:rFonts w:ascii="Arial" w:hAnsi="Arial" w:cs="Arial"/>
          <w:sz w:val="24"/>
          <w:szCs w:val="24"/>
        </w:rPr>
        <w:t>7</w:t>
      </w:r>
      <w:r w:rsidRPr="00920278">
        <w:rPr>
          <w:rFonts w:ascii="Arial" w:hAnsi="Arial" w:cs="Arial"/>
          <w:sz w:val="24"/>
          <w:szCs w:val="24"/>
        </w:rPr>
        <w:t>)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LR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92</w:t>
      </w:r>
      <w:r w:rsidRPr="00920278">
        <w:rPr>
          <w:rFonts w:ascii="Arial" w:hAnsi="Arial" w:cs="Arial"/>
          <w:sz w:val="24"/>
          <w:szCs w:val="24"/>
        </w:rPr>
        <w:t>)</w:t>
      </w:r>
      <w:r w:rsidRPr="00920278">
        <w:rPr>
          <w:rFonts w:ascii="Arial" w:hAnsi="Arial" w:cs="Arial"/>
          <w:sz w:val="24"/>
          <w:szCs w:val="24"/>
        </w:rPr>
        <w:t>.</w:t>
      </w:r>
    </w:p>
    <w:p w:rsidR="001161C8" w:rsidRPr="00920278" w:rsidRDefault="001161C8">
      <w:pPr>
        <w:spacing w:before="1" w:line="240" w:lineRule="exact"/>
        <w:rPr>
          <w:rFonts w:ascii="Arial" w:hAnsi="Arial" w:cs="Arial"/>
          <w:sz w:val="24"/>
          <w:szCs w:val="24"/>
        </w:rPr>
      </w:pPr>
    </w:p>
    <w:p w:rsidR="001161C8" w:rsidRPr="00920278" w:rsidRDefault="00DB41AF" w:rsidP="00920278">
      <w:pPr>
        <w:pStyle w:val="BodyText"/>
        <w:spacing w:line="360" w:lineRule="auto"/>
        <w:ind w:left="1160"/>
        <w:rPr>
          <w:rFonts w:ascii="Arial" w:hAnsi="Arial" w:cs="Arial"/>
          <w:sz w:val="24"/>
          <w:szCs w:val="24"/>
        </w:rPr>
      </w:pP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AKB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ALI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JI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V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BLIC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(</w:t>
      </w:r>
      <w:r w:rsidRPr="00920278">
        <w:rPr>
          <w:rFonts w:ascii="Arial" w:hAnsi="Arial" w:cs="Arial"/>
          <w:sz w:val="24"/>
          <w:szCs w:val="24"/>
        </w:rPr>
        <w:t>2)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TLR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137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Court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categorical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stated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at,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arrai</w:t>
      </w:r>
      <w:r w:rsidRPr="00920278">
        <w:rPr>
          <w:rFonts w:ascii="Arial" w:hAnsi="Arial" w:cs="Arial"/>
          <w:sz w:val="24"/>
          <w:szCs w:val="24"/>
        </w:rPr>
        <w:t>g</w:t>
      </w:r>
      <w:r w:rsidRPr="00920278">
        <w:rPr>
          <w:rFonts w:ascii="Arial" w:hAnsi="Arial" w:cs="Arial"/>
          <w:sz w:val="24"/>
          <w:szCs w:val="24"/>
        </w:rPr>
        <w:t>nme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accused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ot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com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lete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til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he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has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eaded.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here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ea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taken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tri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ity.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om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not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cura</w:t>
      </w:r>
      <w:r w:rsidRPr="00920278">
        <w:rPr>
          <w:rFonts w:ascii="Arial" w:hAnsi="Arial" w:cs="Arial"/>
          <w:sz w:val="24"/>
          <w:szCs w:val="24"/>
        </w:rPr>
        <w:t>b</w:t>
      </w:r>
      <w:r w:rsidRPr="00920278">
        <w:rPr>
          <w:rFonts w:ascii="Arial" w:hAnsi="Arial" w:cs="Arial"/>
          <w:sz w:val="24"/>
          <w:szCs w:val="24"/>
        </w:rPr>
        <w:t>le.</w:t>
      </w:r>
    </w:p>
    <w:p w:rsidR="001161C8" w:rsidRPr="00920278" w:rsidRDefault="001161C8">
      <w:pPr>
        <w:spacing w:before="1" w:line="240" w:lineRule="exact"/>
        <w:rPr>
          <w:rFonts w:ascii="Arial" w:hAnsi="Arial" w:cs="Arial"/>
          <w:sz w:val="24"/>
          <w:szCs w:val="24"/>
        </w:rPr>
      </w:pPr>
    </w:p>
    <w:p w:rsidR="001161C8" w:rsidRPr="00920278" w:rsidRDefault="00DB41AF">
      <w:pPr>
        <w:pStyle w:val="BodyText"/>
        <w:spacing w:line="479" w:lineRule="auto"/>
        <w:ind w:right="124"/>
        <w:jc w:val="both"/>
        <w:rPr>
          <w:rFonts w:ascii="Arial" w:hAnsi="Arial" w:cs="Arial"/>
          <w:sz w:val="24"/>
          <w:szCs w:val="24"/>
        </w:rPr>
      </w:pPr>
      <w:r w:rsidRPr="00920278">
        <w:rPr>
          <w:rFonts w:ascii="Arial" w:hAnsi="Arial" w:cs="Arial"/>
          <w:sz w:val="24"/>
          <w:szCs w:val="24"/>
        </w:rPr>
        <w:t>In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tter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der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scrutiny,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record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hat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pel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ants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we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arrai</w:t>
      </w:r>
      <w:r w:rsidRPr="00920278">
        <w:rPr>
          <w:rFonts w:ascii="Arial" w:hAnsi="Arial" w:cs="Arial"/>
          <w:sz w:val="24"/>
          <w:szCs w:val="24"/>
        </w:rPr>
        <w:t>g</w:t>
      </w:r>
      <w:r w:rsidRPr="00920278">
        <w:rPr>
          <w:rFonts w:ascii="Arial" w:hAnsi="Arial" w:cs="Arial"/>
          <w:sz w:val="24"/>
          <w:szCs w:val="24"/>
        </w:rPr>
        <w:t>ned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and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eir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eas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taken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28/</w:t>
      </w:r>
      <w:r w:rsidRPr="00920278">
        <w:rPr>
          <w:rFonts w:ascii="Arial" w:hAnsi="Arial" w:cs="Arial"/>
          <w:sz w:val="24"/>
          <w:szCs w:val="24"/>
        </w:rPr>
        <w:t>1</w:t>
      </w:r>
      <w:r w:rsidRPr="00920278">
        <w:rPr>
          <w:rFonts w:ascii="Arial" w:hAnsi="Arial" w:cs="Arial"/>
          <w:sz w:val="24"/>
          <w:szCs w:val="24"/>
        </w:rPr>
        <w:t>1</w:t>
      </w:r>
      <w:r w:rsidRPr="00920278">
        <w:rPr>
          <w:rFonts w:ascii="Arial" w:hAnsi="Arial" w:cs="Arial"/>
          <w:sz w:val="24"/>
          <w:szCs w:val="24"/>
        </w:rPr>
        <w:t>/2012.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3/</w:t>
      </w:r>
      <w:r w:rsidRPr="00920278">
        <w:rPr>
          <w:rFonts w:ascii="Arial" w:hAnsi="Arial" w:cs="Arial"/>
          <w:sz w:val="24"/>
          <w:szCs w:val="24"/>
        </w:rPr>
        <w:t>1</w:t>
      </w:r>
      <w:r w:rsidRPr="00920278">
        <w:rPr>
          <w:rFonts w:ascii="Arial" w:hAnsi="Arial" w:cs="Arial"/>
          <w:sz w:val="24"/>
          <w:szCs w:val="24"/>
        </w:rPr>
        <w:t>2/20</w:t>
      </w:r>
      <w:r w:rsidRPr="00920278">
        <w:rPr>
          <w:rFonts w:ascii="Arial" w:hAnsi="Arial" w:cs="Arial"/>
          <w:sz w:val="24"/>
          <w:szCs w:val="24"/>
        </w:rPr>
        <w:t>1</w:t>
      </w:r>
      <w:r w:rsidRPr="00920278">
        <w:rPr>
          <w:rFonts w:ascii="Arial" w:hAnsi="Arial" w:cs="Arial"/>
          <w:sz w:val="24"/>
          <w:szCs w:val="24"/>
        </w:rPr>
        <w:t>2,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charge</w:t>
      </w:r>
    </w:p>
    <w:p w:rsidR="001161C8" w:rsidRPr="00920278" w:rsidRDefault="001161C8">
      <w:pPr>
        <w:spacing w:line="479" w:lineRule="auto"/>
        <w:jc w:val="both"/>
        <w:rPr>
          <w:rFonts w:ascii="Arial" w:hAnsi="Arial" w:cs="Arial"/>
          <w:sz w:val="24"/>
          <w:szCs w:val="24"/>
        </w:rPr>
        <w:sectPr w:rsidR="001161C8" w:rsidRPr="00920278">
          <w:pgSz w:w="12240" w:h="15840"/>
          <w:pgMar w:top="1120" w:right="1320" w:bottom="1200" w:left="1720" w:header="0" w:footer="1015" w:gutter="0"/>
          <w:cols w:space="720"/>
        </w:sectPr>
      </w:pPr>
    </w:p>
    <w:p w:rsidR="001161C8" w:rsidRPr="00920278" w:rsidRDefault="00DB41AF">
      <w:pPr>
        <w:pStyle w:val="BodyText"/>
        <w:spacing w:before="80" w:line="476" w:lineRule="auto"/>
        <w:ind w:right="120"/>
        <w:jc w:val="both"/>
        <w:rPr>
          <w:rFonts w:ascii="Arial" w:hAnsi="Arial" w:cs="Arial"/>
          <w:sz w:val="24"/>
          <w:szCs w:val="24"/>
        </w:rPr>
      </w:pPr>
      <w:r w:rsidRPr="00920278">
        <w:rPr>
          <w:rFonts w:ascii="Arial" w:hAnsi="Arial" w:cs="Arial"/>
          <w:sz w:val="24"/>
          <w:szCs w:val="24"/>
        </w:rPr>
        <w:lastRenderedPageBreak/>
        <w:t>was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b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tituted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dd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6</w:t>
      </w:r>
      <w:r w:rsidRPr="00920278">
        <w:rPr>
          <w:rFonts w:ascii="Arial" w:hAnsi="Arial" w:cs="Arial"/>
          <w:sz w:val="24"/>
          <w:szCs w:val="24"/>
        </w:rPr>
        <w:t>th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accused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erson.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charge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as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re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over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him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one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and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he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was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required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ead.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pel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ants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were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not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required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ead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new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</w:t>
      </w:r>
      <w:r w:rsidRPr="00920278">
        <w:rPr>
          <w:rFonts w:ascii="Arial" w:hAnsi="Arial" w:cs="Arial"/>
          <w:sz w:val="24"/>
          <w:szCs w:val="24"/>
        </w:rPr>
        <w:t>harge.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his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was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irregular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cau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ght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sect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on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2</w:t>
      </w:r>
      <w:r w:rsidRPr="00920278">
        <w:rPr>
          <w:rFonts w:ascii="Arial" w:hAnsi="Arial" w:cs="Arial"/>
          <w:sz w:val="24"/>
          <w:szCs w:val="24"/>
        </w:rPr>
        <w:t>3</w:t>
      </w:r>
      <w:r w:rsidRPr="00920278">
        <w:rPr>
          <w:rFonts w:ascii="Arial" w:hAnsi="Arial" w:cs="Arial"/>
          <w:sz w:val="24"/>
          <w:szCs w:val="24"/>
        </w:rPr>
        <w:t>4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(</w:t>
      </w:r>
      <w:r w:rsidRPr="00920278">
        <w:rPr>
          <w:rFonts w:ascii="Arial" w:hAnsi="Arial" w:cs="Arial"/>
          <w:sz w:val="24"/>
          <w:szCs w:val="24"/>
        </w:rPr>
        <w:t>2)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(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)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Crim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nal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Procedure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Act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and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THUWAY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KON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Y’s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case,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once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charge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ended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tered,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new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tered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charge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must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re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over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accused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pers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persons,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st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requ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ead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er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to,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lure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ich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rend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rs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ity.</w:t>
      </w:r>
    </w:p>
    <w:p w:rsidR="001161C8" w:rsidRPr="00920278" w:rsidRDefault="001161C8">
      <w:pPr>
        <w:spacing w:before="5" w:line="240" w:lineRule="exact"/>
        <w:rPr>
          <w:rFonts w:ascii="Arial" w:hAnsi="Arial" w:cs="Arial"/>
          <w:sz w:val="24"/>
          <w:szCs w:val="24"/>
        </w:rPr>
      </w:pPr>
    </w:p>
    <w:p w:rsidR="001161C8" w:rsidRPr="00920278" w:rsidRDefault="00DB41AF">
      <w:pPr>
        <w:pStyle w:val="BodyText"/>
        <w:spacing w:line="480" w:lineRule="auto"/>
        <w:ind w:right="120" w:firstLine="720"/>
        <w:jc w:val="both"/>
        <w:rPr>
          <w:rFonts w:ascii="Arial" w:hAnsi="Arial" w:cs="Arial"/>
          <w:sz w:val="24"/>
          <w:szCs w:val="24"/>
        </w:rPr>
      </w:pPr>
      <w:r w:rsidRPr="00920278">
        <w:rPr>
          <w:rFonts w:ascii="Arial" w:hAnsi="Arial" w:cs="Arial"/>
          <w:sz w:val="24"/>
          <w:szCs w:val="24"/>
        </w:rPr>
        <w:t>In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premis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s,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ould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proper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for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Court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inv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ke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re</w:t>
      </w:r>
      <w:r w:rsidRPr="00920278">
        <w:rPr>
          <w:rFonts w:ascii="Arial" w:hAnsi="Arial" w:cs="Arial"/>
          <w:sz w:val="24"/>
          <w:szCs w:val="24"/>
        </w:rPr>
        <w:t>v</w:t>
      </w:r>
      <w:r w:rsidRPr="00920278">
        <w:rPr>
          <w:rFonts w:ascii="Arial" w:hAnsi="Arial" w:cs="Arial"/>
          <w:sz w:val="24"/>
          <w:szCs w:val="24"/>
        </w:rPr>
        <w:t>isional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wers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der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secti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4</w:t>
      </w:r>
      <w:r w:rsidRPr="00920278">
        <w:rPr>
          <w:rFonts w:ascii="Arial" w:hAnsi="Arial" w:cs="Arial"/>
          <w:sz w:val="24"/>
          <w:szCs w:val="24"/>
        </w:rPr>
        <w:t>(</w:t>
      </w:r>
      <w:r w:rsidRPr="00920278">
        <w:rPr>
          <w:rFonts w:ascii="Arial" w:hAnsi="Arial" w:cs="Arial"/>
          <w:sz w:val="24"/>
          <w:szCs w:val="24"/>
        </w:rPr>
        <w:t>2</w:t>
      </w:r>
      <w:r w:rsidRPr="00920278">
        <w:rPr>
          <w:rFonts w:ascii="Arial" w:hAnsi="Arial" w:cs="Arial"/>
          <w:sz w:val="24"/>
          <w:szCs w:val="24"/>
        </w:rPr>
        <w:t>)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Appel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ate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Jurisd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ction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Act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(</w:t>
      </w:r>
      <w:r w:rsidRPr="00920278">
        <w:rPr>
          <w:rFonts w:ascii="Arial" w:hAnsi="Arial" w:cs="Arial"/>
          <w:sz w:val="24"/>
          <w:szCs w:val="24"/>
        </w:rPr>
        <w:t>CA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14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R.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2002</w:t>
      </w:r>
      <w:r w:rsidRPr="00920278">
        <w:rPr>
          <w:rFonts w:ascii="Arial" w:hAnsi="Arial" w:cs="Arial"/>
          <w:sz w:val="24"/>
          <w:szCs w:val="24"/>
        </w:rPr>
        <w:t>)</w:t>
      </w:r>
      <w:r w:rsidRPr="00920278">
        <w:rPr>
          <w:rFonts w:ascii="Arial" w:hAnsi="Arial" w:cs="Arial"/>
          <w:sz w:val="24"/>
          <w:szCs w:val="24"/>
        </w:rPr>
        <w:t>, to n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ify a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l 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proceedings in</w:t>
      </w:r>
      <w:r w:rsidRPr="00920278">
        <w:rPr>
          <w:rFonts w:ascii="Arial" w:hAnsi="Arial" w:cs="Arial"/>
          <w:sz w:val="24"/>
          <w:szCs w:val="24"/>
        </w:rPr>
        <w:t xml:space="preserve"> 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courts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bel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and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order a retri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However,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retri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wi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not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ordered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or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purpose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ena</w:t>
      </w:r>
      <w:r w:rsidRPr="00920278">
        <w:rPr>
          <w:rFonts w:ascii="Arial" w:hAnsi="Arial" w:cs="Arial"/>
          <w:sz w:val="24"/>
          <w:szCs w:val="24"/>
        </w:rPr>
        <w:t>b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ng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prosecution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up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g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ps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its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evi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ence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irst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tri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l.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etrial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ould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de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ere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interests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j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stice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re</w:t>
      </w:r>
      <w:r w:rsidRPr="00920278">
        <w:rPr>
          <w:rFonts w:ascii="Arial" w:hAnsi="Arial" w:cs="Arial"/>
          <w:sz w:val="24"/>
          <w:szCs w:val="24"/>
        </w:rPr>
        <w:t>q</w:t>
      </w:r>
      <w:r w:rsidRPr="00920278">
        <w:rPr>
          <w:rFonts w:ascii="Arial" w:hAnsi="Arial" w:cs="Arial"/>
          <w:sz w:val="24"/>
          <w:szCs w:val="24"/>
        </w:rPr>
        <w:t>uire.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(</w:t>
      </w:r>
      <w:r w:rsidRPr="00920278">
        <w:rPr>
          <w:rFonts w:ascii="Arial" w:hAnsi="Arial" w:cs="Arial"/>
          <w:sz w:val="24"/>
          <w:szCs w:val="24"/>
        </w:rPr>
        <w:t>See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FATEHALI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AN</w:t>
      </w:r>
      <w:r w:rsidRPr="00920278">
        <w:rPr>
          <w:rFonts w:ascii="Arial" w:hAnsi="Arial" w:cs="Arial"/>
          <w:sz w:val="24"/>
          <w:szCs w:val="24"/>
        </w:rPr>
        <w:t>JI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VS.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THE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RE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BLIC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(1966)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A,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34</w:t>
      </w:r>
      <w:r w:rsidRPr="00920278">
        <w:rPr>
          <w:rFonts w:ascii="Arial" w:hAnsi="Arial" w:cs="Arial"/>
          <w:sz w:val="24"/>
          <w:szCs w:val="24"/>
        </w:rPr>
        <w:t>1</w:t>
      </w:r>
      <w:r w:rsidRPr="00920278">
        <w:rPr>
          <w:rFonts w:ascii="Arial" w:hAnsi="Arial" w:cs="Arial"/>
          <w:sz w:val="24"/>
          <w:szCs w:val="24"/>
        </w:rPr>
        <w:t>).</w:t>
      </w:r>
    </w:p>
    <w:p w:rsidR="001161C8" w:rsidRPr="00920278" w:rsidRDefault="001161C8">
      <w:pPr>
        <w:spacing w:before="19" w:line="220" w:lineRule="exact"/>
        <w:rPr>
          <w:rFonts w:ascii="Arial" w:hAnsi="Arial" w:cs="Arial"/>
          <w:sz w:val="24"/>
          <w:szCs w:val="24"/>
        </w:rPr>
      </w:pPr>
    </w:p>
    <w:p w:rsidR="001161C8" w:rsidRPr="00920278" w:rsidRDefault="00DB41AF">
      <w:pPr>
        <w:pStyle w:val="BodyText"/>
        <w:spacing w:line="480" w:lineRule="auto"/>
        <w:ind w:right="127"/>
        <w:jc w:val="both"/>
        <w:rPr>
          <w:rFonts w:ascii="Arial" w:hAnsi="Arial" w:cs="Arial"/>
          <w:sz w:val="24"/>
          <w:szCs w:val="24"/>
        </w:rPr>
      </w:pP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have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now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co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sider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ere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icient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evi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ence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 warrant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ordering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retri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l.</w:t>
      </w:r>
    </w:p>
    <w:p w:rsidR="001161C8" w:rsidRPr="00920278" w:rsidRDefault="001161C8">
      <w:pPr>
        <w:spacing w:before="18" w:line="220" w:lineRule="exact"/>
        <w:rPr>
          <w:rFonts w:ascii="Arial" w:hAnsi="Arial" w:cs="Arial"/>
          <w:sz w:val="24"/>
          <w:szCs w:val="24"/>
        </w:rPr>
      </w:pPr>
    </w:p>
    <w:p w:rsidR="001161C8" w:rsidRPr="00920278" w:rsidRDefault="00DB41AF">
      <w:pPr>
        <w:pStyle w:val="BodyText"/>
        <w:spacing w:line="480" w:lineRule="auto"/>
        <w:ind w:right="116"/>
        <w:jc w:val="both"/>
        <w:rPr>
          <w:rFonts w:ascii="Arial" w:hAnsi="Arial" w:cs="Arial"/>
          <w:sz w:val="24"/>
          <w:szCs w:val="24"/>
        </w:rPr>
      </w:pPr>
      <w:r w:rsidRPr="00920278">
        <w:rPr>
          <w:rFonts w:ascii="Arial" w:hAnsi="Arial" w:cs="Arial"/>
          <w:sz w:val="24"/>
          <w:szCs w:val="24"/>
        </w:rPr>
        <w:t>As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leged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rob</w:t>
      </w:r>
      <w:r w:rsidRPr="00920278">
        <w:rPr>
          <w:rFonts w:ascii="Arial" w:hAnsi="Arial" w:cs="Arial"/>
          <w:sz w:val="24"/>
          <w:szCs w:val="24"/>
        </w:rPr>
        <w:t>b</w:t>
      </w:r>
      <w:r w:rsidRPr="00920278">
        <w:rPr>
          <w:rFonts w:ascii="Arial" w:hAnsi="Arial" w:cs="Arial"/>
          <w:sz w:val="24"/>
          <w:szCs w:val="24"/>
        </w:rPr>
        <w:t>ery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inc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dent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occurr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02.00h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dn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ght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and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since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some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witne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ses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rec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ted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hat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ere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solar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wer,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perative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determine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pel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ants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were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properly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entified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scene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cri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.</w:t>
      </w:r>
    </w:p>
    <w:p w:rsidR="001161C8" w:rsidRPr="00920278" w:rsidRDefault="001161C8">
      <w:pPr>
        <w:spacing w:line="480" w:lineRule="auto"/>
        <w:jc w:val="both"/>
        <w:rPr>
          <w:rFonts w:ascii="Arial" w:hAnsi="Arial" w:cs="Arial"/>
          <w:sz w:val="24"/>
          <w:szCs w:val="24"/>
        </w:rPr>
        <w:sectPr w:rsidR="001161C8" w:rsidRPr="00920278">
          <w:pgSz w:w="12240" w:h="15840"/>
          <w:pgMar w:top="1060" w:right="1320" w:bottom="1200" w:left="1720" w:header="0" w:footer="1015" w:gutter="0"/>
          <w:cols w:space="720"/>
        </w:sectPr>
      </w:pPr>
    </w:p>
    <w:p w:rsidR="001161C8" w:rsidRPr="00920278" w:rsidRDefault="00DB41AF">
      <w:pPr>
        <w:pStyle w:val="BodyText"/>
        <w:spacing w:before="50" w:line="479" w:lineRule="auto"/>
        <w:ind w:right="126"/>
        <w:jc w:val="both"/>
        <w:rPr>
          <w:rFonts w:ascii="Arial" w:hAnsi="Arial" w:cs="Arial"/>
          <w:sz w:val="24"/>
          <w:szCs w:val="24"/>
        </w:rPr>
      </w:pPr>
      <w:r w:rsidRPr="00920278">
        <w:rPr>
          <w:rFonts w:ascii="Arial" w:hAnsi="Arial" w:cs="Arial"/>
          <w:sz w:val="24"/>
          <w:szCs w:val="24"/>
        </w:rPr>
        <w:lastRenderedPageBreak/>
        <w:t>I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OK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RA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WITA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VS.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PUB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C</w:t>
      </w:r>
      <w:r w:rsidRPr="00920278">
        <w:rPr>
          <w:rFonts w:ascii="Arial" w:hAnsi="Arial" w:cs="Arial"/>
          <w:sz w:val="24"/>
          <w:szCs w:val="24"/>
        </w:rPr>
        <w:t>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Crim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nal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Appeal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No.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17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2010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(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reporte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)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the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Co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rt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was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wi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simi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ar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is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ue;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urt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held:</w:t>
      </w:r>
    </w:p>
    <w:p w:rsidR="001161C8" w:rsidRPr="00920278" w:rsidRDefault="001161C8">
      <w:pPr>
        <w:spacing w:before="13" w:line="220" w:lineRule="exact"/>
        <w:rPr>
          <w:rFonts w:ascii="Arial" w:hAnsi="Arial" w:cs="Arial"/>
          <w:sz w:val="24"/>
          <w:szCs w:val="24"/>
        </w:rPr>
      </w:pPr>
    </w:p>
    <w:p w:rsidR="001161C8" w:rsidRPr="00920278" w:rsidRDefault="00DB41AF">
      <w:pPr>
        <w:spacing w:line="345" w:lineRule="auto"/>
        <w:ind w:left="1880" w:right="1561"/>
        <w:jc w:val="both"/>
        <w:rPr>
          <w:rFonts w:ascii="Arial" w:eastAsia="Tahoma" w:hAnsi="Arial" w:cs="Arial"/>
          <w:sz w:val="24"/>
          <w:szCs w:val="24"/>
        </w:rPr>
      </w:pPr>
      <w:r w:rsidRPr="00920278">
        <w:rPr>
          <w:rFonts w:ascii="Arial" w:eastAsia="Tahoma" w:hAnsi="Arial" w:cs="Arial"/>
          <w:sz w:val="24"/>
          <w:szCs w:val="24"/>
        </w:rPr>
        <w:t>“</w:t>
      </w:r>
      <w:r w:rsidRPr="00920278">
        <w:rPr>
          <w:rFonts w:ascii="Arial" w:eastAsia="Tahoma" w:hAnsi="Arial" w:cs="Arial"/>
          <w:sz w:val="24"/>
          <w:szCs w:val="24"/>
        </w:rPr>
        <w:t>I</w:t>
      </w:r>
      <w:r w:rsidRPr="00920278">
        <w:rPr>
          <w:rFonts w:ascii="Arial" w:eastAsia="Tahoma" w:hAnsi="Arial" w:cs="Arial"/>
          <w:sz w:val="24"/>
          <w:szCs w:val="24"/>
        </w:rPr>
        <w:t>n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s</w:t>
      </w:r>
      <w:r w:rsidRPr="00920278">
        <w:rPr>
          <w:rFonts w:ascii="Arial" w:eastAsia="Tahoma" w:hAnsi="Arial" w:cs="Arial"/>
          <w:sz w:val="24"/>
          <w:szCs w:val="24"/>
        </w:rPr>
        <w:t>o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far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s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l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ern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l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mp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is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c</w:t>
      </w:r>
      <w:r w:rsidRPr="00920278">
        <w:rPr>
          <w:rFonts w:ascii="Arial" w:eastAsia="Tahoma" w:hAnsi="Arial" w:cs="Arial"/>
          <w:sz w:val="24"/>
          <w:szCs w:val="24"/>
        </w:rPr>
        <w:t>o</w:t>
      </w:r>
      <w:r w:rsidRPr="00920278">
        <w:rPr>
          <w:rFonts w:ascii="Arial" w:eastAsia="Tahoma" w:hAnsi="Arial" w:cs="Arial"/>
          <w:sz w:val="24"/>
          <w:szCs w:val="24"/>
        </w:rPr>
        <w:t>ncern</w:t>
      </w:r>
      <w:r w:rsidRPr="00920278">
        <w:rPr>
          <w:rFonts w:ascii="Arial" w:eastAsia="Tahoma" w:hAnsi="Arial" w:cs="Arial"/>
          <w:sz w:val="24"/>
          <w:szCs w:val="24"/>
        </w:rPr>
        <w:t>e</w:t>
      </w:r>
      <w:r w:rsidRPr="00920278">
        <w:rPr>
          <w:rFonts w:ascii="Arial" w:eastAsia="Tahoma" w:hAnsi="Arial" w:cs="Arial"/>
          <w:sz w:val="24"/>
          <w:szCs w:val="24"/>
        </w:rPr>
        <w:t>d,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n</w:t>
      </w:r>
      <w:r w:rsidRPr="00920278">
        <w:rPr>
          <w:rFonts w:ascii="Arial" w:eastAsia="Tahoma" w:hAnsi="Arial" w:cs="Arial"/>
          <w:sz w:val="24"/>
          <w:szCs w:val="24"/>
        </w:rPr>
        <w:t>e</w:t>
      </w:r>
      <w:r w:rsidRPr="00920278">
        <w:rPr>
          <w:rFonts w:ascii="Arial" w:eastAsia="Tahoma" w:hAnsi="Arial" w:cs="Arial"/>
          <w:sz w:val="24"/>
          <w:szCs w:val="24"/>
        </w:rPr>
        <w:t>ither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P</w:t>
      </w:r>
      <w:r w:rsidRPr="00920278">
        <w:rPr>
          <w:rFonts w:ascii="Arial" w:eastAsia="Tahoma" w:hAnsi="Arial" w:cs="Arial"/>
          <w:sz w:val="24"/>
          <w:szCs w:val="24"/>
        </w:rPr>
        <w:t>W</w:t>
      </w:r>
      <w:r w:rsidRPr="00920278">
        <w:rPr>
          <w:rFonts w:ascii="Arial" w:eastAsia="Tahoma" w:hAnsi="Arial" w:cs="Arial"/>
          <w:sz w:val="24"/>
          <w:szCs w:val="24"/>
        </w:rPr>
        <w:t>1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nor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P</w:t>
      </w:r>
      <w:r w:rsidRPr="00920278">
        <w:rPr>
          <w:rFonts w:ascii="Arial" w:eastAsia="Tahoma" w:hAnsi="Arial" w:cs="Arial"/>
          <w:sz w:val="24"/>
          <w:szCs w:val="24"/>
        </w:rPr>
        <w:t>W</w:t>
      </w:r>
      <w:r w:rsidRPr="00920278">
        <w:rPr>
          <w:rFonts w:ascii="Arial" w:eastAsia="Tahoma" w:hAnsi="Arial" w:cs="Arial"/>
          <w:sz w:val="24"/>
          <w:szCs w:val="24"/>
        </w:rPr>
        <w:t>3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sp</w:t>
      </w:r>
      <w:r w:rsidRPr="00920278">
        <w:rPr>
          <w:rFonts w:ascii="Arial" w:eastAsia="Tahoma" w:hAnsi="Arial" w:cs="Arial"/>
          <w:sz w:val="24"/>
          <w:szCs w:val="24"/>
        </w:rPr>
        <w:t>o</w:t>
      </w:r>
      <w:r w:rsidRPr="00920278">
        <w:rPr>
          <w:rFonts w:ascii="Arial" w:eastAsia="Tahoma" w:hAnsi="Arial" w:cs="Arial"/>
          <w:sz w:val="24"/>
          <w:szCs w:val="24"/>
        </w:rPr>
        <w:t>ke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of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inte</w:t>
      </w:r>
      <w:r w:rsidRPr="00920278">
        <w:rPr>
          <w:rFonts w:ascii="Arial" w:eastAsia="Tahoma" w:hAnsi="Arial" w:cs="Arial"/>
          <w:sz w:val="24"/>
          <w:szCs w:val="24"/>
        </w:rPr>
        <w:t>n</w:t>
      </w:r>
      <w:r w:rsidRPr="00920278">
        <w:rPr>
          <w:rFonts w:ascii="Arial" w:eastAsia="Tahoma" w:hAnsi="Arial" w:cs="Arial"/>
          <w:sz w:val="24"/>
          <w:szCs w:val="24"/>
        </w:rPr>
        <w:t>sity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of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its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l</w:t>
      </w:r>
      <w:r w:rsidRPr="00920278">
        <w:rPr>
          <w:rFonts w:ascii="Arial" w:eastAsia="Tahoma" w:hAnsi="Arial" w:cs="Arial"/>
          <w:sz w:val="24"/>
          <w:szCs w:val="24"/>
        </w:rPr>
        <w:t>i</w:t>
      </w:r>
      <w:r w:rsidRPr="00920278">
        <w:rPr>
          <w:rFonts w:ascii="Arial" w:eastAsia="Tahoma" w:hAnsi="Arial" w:cs="Arial"/>
          <w:sz w:val="24"/>
          <w:szCs w:val="24"/>
        </w:rPr>
        <w:t>gh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,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</w:t>
      </w:r>
      <w:r w:rsidRPr="00920278">
        <w:rPr>
          <w:rFonts w:ascii="Arial" w:eastAsia="Tahoma" w:hAnsi="Arial" w:cs="Arial"/>
          <w:sz w:val="24"/>
          <w:szCs w:val="24"/>
        </w:rPr>
        <w:t>u</w:t>
      </w:r>
      <w:r w:rsidRPr="00920278">
        <w:rPr>
          <w:rFonts w:ascii="Arial" w:eastAsia="Tahoma" w:hAnsi="Arial" w:cs="Arial"/>
          <w:sz w:val="24"/>
          <w:szCs w:val="24"/>
        </w:rPr>
        <w:t>s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l</w:t>
      </w:r>
      <w:r w:rsidRPr="00920278">
        <w:rPr>
          <w:rFonts w:ascii="Arial" w:eastAsia="Tahoma" w:hAnsi="Arial" w:cs="Arial"/>
          <w:sz w:val="24"/>
          <w:szCs w:val="24"/>
        </w:rPr>
        <w:t>e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ving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un</w:t>
      </w:r>
      <w:r w:rsidRPr="00920278">
        <w:rPr>
          <w:rFonts w:ascii="Arial" w:eastAsia="Tahoma" w:hAnsi="Arial" w:cs="Arial"/>
          <w:sz w:val="24"/>
          <w:szCs w:val="24"/>
        </w:rPr>
        <w:t>att</w:t>
      </w:r>
      <w:r w:rsidRPr="00920278">
        <w:rPr>
          <w:rFonts w:ascii="Arial" w:eastAsia="Tahoma" w:hAnsi="Arial" w:cs="Arial"/>
          <w:sz w:val="24"/>
          <w:szCs w:val="24"/>
        </w:rPr>
        <w:t>ended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i</w:t>
      </w:r>
      <w:r w:rsidRPr="00920278">
        <w:rPr>
          <w:rFonts w:ascii="Arial" w:eastAsia="Tahoma" w:hAnsi="Arial" w:cs="Arial"/>
          <w:sz w:val="24"/>
          <w:szCs w:val="24"/>
        </w:rPr>
        <w:t>s</w:t>
      </w:r>
      <w:r w:rsidRPr="00920278">
        <w:rPr>
          <w:rFonts w:ascii="Arial" w:eastAsia="Tahoma" w:hAnsi="Arial" w:cs="Arial"/>
          <w:sz w:val="24"/>
          <w:szCs w:val="24"/>
        </w:rPr>
        <w:t>sue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of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li</w:t>
      </w:r>
      <w:r w:rsidRPr="00920278">
        <w:rPr>
          <w:rFonts w:ascii="Arial" w:eastAsia="Tahoma" w:hAnsi="Arial" w:cs="Arial"/>
          <w:sz w:val="24"/>
          <w:szCs w:val="24"/>
        </w:rPr>
        <w:t>k</w:t>
      </w:r>
      <w:r w:rsidRPr="00920278">
        <w:rPr>
          <w:rFonts w:ascii="Arial" w:eastAsia="Tahoma" w:hAnsi="Arial" w:cs="Arial"/>
          <w:sz w:val="24"/>
          <w:szCs w:val="24"/>
        </w:rPr>
        <w:t>eli</w:t>
      </w:r>
      <w:r w:rsidRPr="00920278">
        <w:rPr>
          <w:rFonts w:ascii="Arial" w:eastAsia="Tahoma" w:hAnsi="Arial" w:cs="Arial"/>
          <w:sz w:val="24"/>
          <w:szCs w:val="24"/>
        </w:rPr>
        <w:t>h</w:t>
      </w:r>
      <w:r w:rsidRPr="00920278">
        <w:rPr>
          <w:rFonts w:ascii="Arial" w:eastAsia="Tahoma" w:hAnsi="Arial" w:cs="Arial"/>
          <w:sz w:val="24"/>
          <w:szCs w:val="24"/>
        </w:rPr>
        <w:t>o</w:t>
      </w:r>
      <w:r w:rsidRPr="00920278">
        <w:rPr>
          <w:rFonts w:ascii="Arial" w:eastAsia="Tahoma" w:hAnsi="Arial" w:cs="Arial"/>
          <w:sz w:val="24"/>
          <w:szCs w:val="24"/>
        </w:rPr>
        <w:t>o</w:t>
      </w:r>
      <w:r w:rsidRPr="00920278">
        <w:rPr>
          <w:rFonts w:ascii="Arial" w:eastAsia="Tahoma" w:hAnsi="Arial" w:cs="Arial"/>
          <w:sz w:val="24"/>
          <w:szCs w:val="24"/>
        </w:rPr>
        <w:t>d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of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mi</w:t>
      </w:r>
      <w:r w:rsidRPr="00920278">
        <w:rPr>
          <w:rFonts w:ascii="Arial" w:eastAsia="Tahoma" w:hAnsi="Arial" w:cs="Arial"/>
          <w:sz w:val="24"/>
          <w:szCs w:val="24"/>
        </w:rPr>
        <w:t>s</w:t>
      </w:r>
      <w:r w:rsidRPr="00920278">
        <w:rPr>
          <w:rFonts w:ascii="Arial" w:eastAsia="Tahoma" w:hAnsi="Arial" w:cs="Arial"/>
          <w:sz w:val="24"/>
          <w:szCs w:val="24"/>
        </w:rPr>
        <w:t>ta</w:t>
      </w:r>
      <w:r w:rsidRPr="00920278">
        <w:rPr>
          <w:rFonts w:ascii="Arial" w:eastAsia="Tahoma" w:hAnsi="Arial" w:cs="Arial"/>
          <w:sz w:val="24"/>
          <w:szCs w:val="24"/>
        </w:rPr>
        <w:t>k</w:t>
      </w:r>
      <w:r w:rsidRPr="00920278">
        <w:rPr>
          <w:rFonts w:ascii="Arial" w:eastAsia="Tahoma" w:hAnsi="Arial" w:cs="Arial"/>
          <w:sz w:val="24"/>
          <w:szCs w:val="24"/>
        </w:rPr>
        <w:t>e</w:t>
      </w:r>
      <w:r w:rsidRPr="00920278">
        <w:rPr>
          <w:rFonts w:ascii="Arial" w:eastAsia="Tahoma" w:hAnsi="Arial" w:cs="Arial"/>
          <w:sz w:val="24"/>
          <w:szCs w:val="24"/>
        </w:rPr>
        <w:t>n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iden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ity</w:t>
      </w:r>
      <w:r w:rsidRPr="00920278">
        <w:rPr>
          <w:rFonts w:ascii="Arial" w:eastAsia="Tahoma" w:hAnsi="Arial" w:cs="Arial"/>
          <w:sz w:val="24"/>
          <w:szCs w:val="24"/>
        </w:rPr>
        <w:t>.</w:t>
      </w:r>
      <w:r w:rsidRPr="00920278">
        <w:rPr>
          <w:rFonts w:ascii="Arial" w:eastAsia="Tahoma" w:hAnsi="Arial" w:cs="Arial"/>
          <w:sz w:val="24"/>
          <w:szCs w:val="24"/>
        </w:rPr>
        <w:t>”</w:t>
      </w:r>
    </w:p>
    <w:p w:rsidR="001161C8" w:rsidRPr="00920278" w:rsidRDefault="001161C8">
      <w:pPr>
        <w:spacing w:before="9" w:line="240" w:lineRule="exact"/>
        <w:rPr>
          <w:rFonts w:ascii="Arial" w:hAnsi="Arial" w:cs="Arial"/>
          <w:sz w:val="24"/>
          <w:szCs w:val="24"/>
        </w:rPr>
      </w:pPr>
    </w:p>
    <w:p w:rsidR="001161C8" w:rsidRPr="00920278" w:rsidRDefault="00DB41AF">
      <w:pPr>
        <w:pStyle w:val="BodyText"/>
        <w:ind w:right="6099"/>
        <w:jc w:val="both"/>
        <w:rPr>
          <w:rFonts w:ascii="Arial" w:hAnsi="Arial" w:cs="Arial"/>
          <w:sz w:val="24"/>
          <w:szCs w:val="24"/>
        </w:rPr>
      </w:pP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Court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ur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her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he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d:</w:t>
      </w:r>
    </w:p>
    <w:p w:rsidR="001161C8" w:rsidRPr="00920278" w:rsidRDefault="001161C8">
      <w:pPr>
        <w:spacing w:before="4" w:line="140" w:lineRule="exact"/>
        <w:rPr>
          <w:rFonts w:ascii="Arial" w:hAnsi="Arial" w:cs="Arial"/>
          <w:sz w:val="24"/>
          <w:szCs w:val="24"/>
        </w:rPr>
      </w:pPr>
    </w:p>
    <w:p w:rsidR="001161C8" w:rsidRPr="00920278" w:rsidRDefault="001161C8">
      <w:pPr>
        <w:spacing w:line="200" w:lineRule="exact"/>
        <w:rPr>
          <w:rFonts w:ascii="Arial" w:hAnsi="Arial" w:cs="Arial"/>
          <w:sz w:val="24"/>
          <w:szCs w:val="24"/>
        </w:rPr>
      </w:pPr>
    </w:p>
    <w:p w:rsidR="001161C8" w:rsidRPr="00920278" w:rsidRDefault="001161C8">
      <w:pPr>
        <w:spacing w:line="200" w:lineRule="exact"/>
        <w:rPr>
          <w:rFonts w:ascii="Arial" w:hAnsi="Arial" w:cs="Arial"/>
          <w:sz w:val="24"/>
          <w:szCs w:val="24"/>
        </w:rPr>
      </w:pPr>
    </w:p>
    <w:p w:rsidR="001161C8" w:rsidRPr="00920278" w:rsidRDefault="00DB41AF">
      <w:pPr>
        <w:spacing w:line="345" w:lineRule="auto"/>
        <w:ind w:left="1880" w:right="1561"/>
        <w:jc w:val="both"/>
        <w:rPr>
          <w:rFonts w:ascii="Arial" w:eastAsia="Tahoma" w:hAnsi="Arial" w:cs="Arial"/>
          <w:sz w:val="24"/>
          <w:szCs w:val="24"/>
        </w:rPr>
      </w:pPr>
      <w:r w:rsidRPr="00920278">
        <w:rPr>
          <w:rFonts w:ascii="Arial" w:eastAsia="Tahoma" w:hAnsi="Arial" w:cs="Arial"/>
          <w:sz w:val="24"/>
          <w:szCs w:val="24"/>
        </w:rPr>
        <w:t>“</w:t>
      </w:r>
      <w:r w:rsidRPr="00920278">
        <w:rPr>
          <w:rFonts w:ascii="Arial" w:eastAsia="Tahoma" w:hAnsi="Arial" w:cs="Arial"/>
          <w:sz w:val="24"/>
          <w:szCs w:val="24"/>
        </w:rPr>
        <w:t>I</w:t>
      </w:r>
      <w:r w:rsidRPr="00920278">
        <w:rPr>
          <w:rFonts w:ascii="Arial" w:eastAsia="Tahoma" w:hAnsi="Arial" w:cs="Arial"/>
          <w:sz w:val="24"/>
          <w:szCs w:val="24"/>
        </w:rPr>
        <w:t>n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shor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,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l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w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o</w:t>
      </w:r>
      <w:r w:rsidRPr="00920278">
        <w:rPr>
          <w:rFonts w:ascii="Arial" w:eastAsia="Tahoma" w:hAnsi="Arial" w:cs="Arial"/>
          <w:sz w:val="24"/>
          <w:szCs w:val="24"/>
        </w:rPr>
        <w:t>n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visu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l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iden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ific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ion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is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well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se</w:t>
      </w:r>
      <w:r w:rsidRPr="00920278">
        <w:rPr>
          <w:rFonts w:ascii="Arial" w:eastAsia="Tahoma" w:hAnsi="Arial" w:cs="Arial"/>
          <w:sz w:val="24"/>
          <w:szCs w:val="24"/>
        </w:rPr>
        <w:t>tt</w:t>
      </w:r>
      <w:r w:rsidRPr="00920278">
        <w:rPr>
          <w:rFonts w:ascii="Arial" w:eastAsia="Tahoma" w:hAnsi="Arial" w:cs="Arial"/>
          <w:sz w:val="24"/>
          <w:szCs w:val="24"/>
        </w:rPr>
        <w:t>l</w:t>
      </w:r>
      <w:r w:rsidRPr="00920278">
        <w:rPr>
          <w:rFonts w:ascii="Arial" w:eastAsia="Tahoma" w:hAnsi="Arial" w:cs="Arial"/>
          <w:sz w:val="24"/>
          <w:szCs w:val="24"/>
        </w:rPr>
        <w:t>e</w:t>
      </w:r>
      <w:r w:rsidRPr="00920278">
        <w:rPr>
          <w:rFonts w:ascii="Arial" w:eastAsia="Tahoma" w:hAnsi="Arial" w:cs="Arial"/>
          <w:sz w:val="24"/>
          <w:szCs w:val="24"/>
        </w:rPr>
        <w:t>d.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Before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relying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on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it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C</w:t>
      </w:r>
      <w:r w:rsidRPr="00920278">
        <w:rPr>
          <w:rFonts w:ascii="Arial" w:eastAsia="Tahoma" w:hAnsi="Arial" w:cs="Arial"/>
          <w:sz w:val="24"/>
          <w:szCs w:val="24"/>
        </w:rPr>
        <w:t>o</w:t>
      </w:r>
      <w:r w:rsidRPr="00920278">
        <w:rPr>
          <w:rFonts w:ascii="Arial" w:eastAsia="Tahoma" w:hAnsi="Arial" w:cs="Arial"/>
          <w:sz w:val="24"/>
          <w:szCs w:val="24"/>
        </w:rPr>
        <w:t>urt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shou</w:t>
      </w:r>
      <w:r w:rsidRPr="00920278">
        <w:rPr>
          <w:rFonts w:ascii="Arial" w:eastAsia="Tahoma" w:hAnsi="Arial" w:cs="Arial"/>
          <w:sz w:val="24"/>
          <w:szCs w:val="24"/>
        </w:rPr>
        <w:t>l</w:t>
      </w:r>
      <w:r w:rsidRPr="00920278">
        <w:rPr>
          <w:rFonts w:ascii="Arial" w:eastAsia="Tahoma" w:hAnsi="Arial" w:cs="Arial"/>
          <w:sz w:val="24"/>
          <w:szCs w:val="24"/>
        </w:rPr>
        <w:t>d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not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ct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on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such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evidence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u</w:t>
      </w:r>
      <w:r w:rsidRPr="00920278">
        <w:rPr>
          <w:rFonts w:ascii="Arial" w:eastAsia="Tahoma" w:hAnsi="Arial" w:cs="Arial"/>
          <w:sz w:val="24"/>
          <w:szCs w:val="24"/>
        </w:rPr>
        <w:t>nl</w:t>
      </w:r>
      <w:r w:rsidRPr="00920278">
        <w:rPr>
          <w:rFonts w:ascii="Arial" w:eastAsia="Tahoma" w:hAnsi="Arial" w:cs="Arial"/>
          <w:sz w:val="24"/>
          <w:szCs w:val="24"/>
        </w:rPr>
        <w:t>e</w:t>
      </w:r>
      <w:r w:rsidRPr="00920278">
        <w:rPr>
          <w:rFonts w:ascii="Arial" w:eastAsia="Tahoma" w:hAnsi="Arial" w:cs="Arial"/>
          <w:sz w:val="24"/>
          <w:szCs w:val="24"/>
        </w:rPr>
        <w:t>ss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ll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p</w:t>
      </w:r>
      <w:r w:rsidRPr="00920278">
        <w:rPr>
          <w:rFonts w:ascii="Arial" w:eastAsia="Tahoma" w:hAnsi="Arial" w:cs="Arial"/>
          <w:sz w:val="24"/>
          <w:szCs w:val="24"/>
        </w:rPr>
        <w:t>o</w:t>
      </w:r>
      <w:r w:rsidRPr="00920278">
        <w:rPr>
          <w:rFonts w:ascii="Arial" w:eastAsia="Tahoma" w:hAnsi="Arial" w:cs="Arial"/>
          <w:sz w:val="24"/>
          <w:szCs w:val="24"/>
        </w:rPr>
        <w:t>ssibilities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of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mi</w:t>
      </w:r>
      <w:r w:rsidRPr="00920278">
        <w:rPr>
          <w:rFonts w:ascii="Arial" w:eastAsia="Tahoma" w:hAnsi="Arial" w:cs="Arial"/>
          <w:sz w:val="24"/>
          <w:szCs w:val="24"/>
        </w:rPr>
        <w:t>s</w:t>
      </w:r>
      <w:r w:rsidRPr="00920278">
        <w:rPr>
          <w:rFonts w:ascii="Arial" w:eastAsia="Tahoma" w:hAnsi="Arial" w:cs="Arial"/>
          <w:sz w:val="24"/>
          <w:szCs w:val="24"/>
        </w:rPr>
        <w:t>ta</w:t>
      </w:r>
      <w:r w:rsidRPr="00920278">
        <w:rPr>
          <w:rFonts w:ascii="Arial" w:eastAsia="Tahoma" w:hAnsi="Arial" w:cs="Arial"/>
          <w:sz w:val="24"/>
          <w:szCs w:val="24"/>
        </w:rPr>
        <w:t>k</w:t>
      </w:r>
      <w:r w:rsidRPr="00920278">
        <w:rPr>
          <w:rFonts w:ascii="Arial" w:eastAsia="Tahoma" w:hAnsi="Arial" w:cs="Arial"/>
          <w:sz w:val="24"/>
          <w:szCs w:val="24"/>
        </w:rPr>
        <w:t>e</w:t>
      </w:r>
      <w:r w:rsidRPr="00920278">
        <w:rPr>
          <w:rFonts w:ascii="Arial" w:eastAsia="Tahoma" w:hAnsi="Arial" w:cs="Arial"/>
          <w:sz w:val="24"/>
          <w:szCs w:val="24"/>
        </w:rPr>
        <w:t>n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iden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ity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re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elimin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ed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nd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C</w:t>
      </w:r>
      <w:r w:rsidRPr="00920278">
        <w:rPr>
          <w:rFonts w:ascii="Arial" w:eastAsia="Tahoma" w:hAnsi="Arial" w:cs="Arial"/>
          <w:sz w:val="24"/>
          <w:szCs w:val="24"/>
        </w:rPr>
        <w:t>o</w:t>
      </w:r>
      <w:r w:rsidRPr="00920278">
        <w:rPr>
          <w:rFonts w:ascii="Arial" w:eastAsia="Tahoma" w:hAnsi="Arial" w:cs="Arial"/>
          <w:sz w:val="24"/>
          <w:szCs w:val="24"/>
        </w:rPr>
        <w:t>urt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is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s</w:t>
      </w:r>
      <w:r w:rsidRPr="00920278">
        <w:rPr>
          <w:rFonts w:ascii="Arial" w:eastAsia="Tahoma" w:hAnsi="Arial" w:cs="Arial"/>
          <w:sz w:val="24"/>
          <w:szCs w:val="24"/>
        </w:rPr>
        <w:t>at</w:t>
      </w:r>
      <w:r w:rsidRPr="00920278">
        <w:rPr>
          <w:rFonts w:ascii="Arial" w:eastAsia="Tahoma" w:hAnsi="Arial" w:cs="Arial"/>
          <w:sz w:val="24"/>
          <w:szCs w:val="24"/>
        </w:rPr>
        <w:t>i</w:t>
      </w:r>
      <w:r w:rsidRPr="00920278">
        <w:rPr>
          <w:rFonts w:ascii="Arial" w:eastAsia="Tahoma" w:hAnsi="Arial" w:cs="Arial"/>
          <w:sz w:val="24"/>
          <w:szCs w:val="24"/>
        </w:rPr>
        <w:t>s</w:t>
      </w:r>
      <w:r w:rsidRPr="00920278">
        <w:rPr>
          <w:rFonts w:ascii="Arial" w:eastAsia="Tahoma" w:hAnsi="Arial" w:cs="Arial"/>
          <w:sz w:val="24"/>
          <w:szCs w:val="24"/>
        </w:rPr>
        <w:t>fied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ev</w:t>
      </w:r>
      <w:r w:rsidRPr="00920278">
        <w:rPr>
          <w:rFonts w:ascii="Arial" w:eastAsia="Tahoma" w:hAnsi="Arial" w:cs="Arial"/>
          <w:sz w:val="24"/>
          <w:szCs w:val="24"/>
        </w:rPr>
        <w:t>i</w:t>
      </w:r>
      <w:r w:rsidRPr="00920278">
        <w:rPr>
          <w:rFonts w:ascii="Arial" w:eastAsia="Tahoma" w:hAnsi="Arial" w:cs="Arial"/>
          <w:sz w:val="24"/>
          <w:szCs w:val="24"/>
        </w:rPr>
        <w:t>dence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before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it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is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bsolu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ely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w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er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igh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…”</w:t>
      </w:r>
    </w:p>
    <w:p w:rsidR="001161C8" w:rsidRPr="00920278" w:rsidRDefault="001161C8">
      <w:pPr>
        <w:spacing w:before="9" w:line="240" w:lineRule="exact"/>
        <w:rPr>
          <w:rFonts w:ascii="Arial" w:hAnsi="Arial" w:cs="Arial"/>
          <w:sz w:val="24"/>
          <w:szCs w:val="24"/>
        </w:rPr>
      </w:pPr>
    </w:p>
    <w:p w:rsidR="001161C8" w:rsidRPr="00920278" w:rsidRDefault="00DB41AF">
      <w:pPr>
        <w:pStyle w:val="BodyText"/>
        <w:spacing w:line="480" w:lineRule="auto"/>
        <w:ind w:right="118"/>
        <w:jc w:val="both"/>
        <w:rPr>
          <w:rFonts w:ascii="Arial" w:hAnsi="Arial" w:cs="Arial"/>
          <w:sz w:val="24"/>
          <w:szCs w:val="24"/>
        </w:rPr>
      </w:pP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IS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S/O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G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RA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@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KA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V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REPUBLI</w:t>
      </w:r>
      <w:r w:rsidRPr="00920278">
        <w:rPr>
          <w:rFonts w:ascii="Arial" w:hAnsi="Arial" w:cs="Arial"/>
          <w:sz w:val="24"/>
          <w:szCs w:val="24"/>
        </w:rPr>
        <w:t>C</w:t>
      </w:r>
      <w:r w:rsidRPr="00920278">
        <w:rPr>
          <w:rFonts w:ascii="Arial" w:hAnsi="Arial" w:cs="Arial"/>
          <w:sz w:val="24"/>
          <w:szCs w:val="24"/>
        </w:rPr>
        <w:t>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Crim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nal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Appeal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No.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37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2005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(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report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)</w:t>
      </w:r>
      <w:r w:rsidRPr="00920278">
        <w:rPr>
          <w:rFonts w:ascii="Arial" w:hAnsi="Arial" w:cs="Arial"/>
          <w:sz w:val="24"/>
          <w:szCs w:val="24"/>
        </w:rPr>
        <w:t>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Court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said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at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not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uf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c</w:t>
      </w:r>
      <w:r w:rsidRPr="00920278">
        <w:rPr>
          <w:rFonts w:ascii="Arial" w:hAnsi="Arial" w:cs="Arial"/>
          <w:sz w:val="24"/>
          <w:szCs w:val="24"/>
        </w:rPr>
        <w:t>ient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or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witne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ses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ma</w:t>
      </w:r>
      <w:r w:rsidRPr="00920278">
        <w:rPr>
          <w:rFonts w:ascii="Arial" w:hAnsi="Arial" w:cs="Arial"/>
          <w:sz w:val="24"/>
          <w:szCs w:val="24"/>
        </w:rPr>
        <w:t>k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re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assertions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hat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“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here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was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li</w:t>
      </w:r>
      <w:r w:rsidRPr="00920278">
        <w:rPr>
          <w:rFonts w:ascii="Arial" w:hAnsi="Arial" w:cs="Arial"/>
          <w:sz w:val="24"/>
          <w:szCs w:val="24"/>
        </w:rPr>
        <w:t>g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”.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Court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held:</w:t>
      </w:r>
    </w:p>
    <w:p w:rsidR="001161C8" w:rsidRPr="00920278" w:rsidRDefault="001161C8">
      <w:pPr>
        <w:spacing w:before="10" w:line="220" w:lineRule="exact"/>
        <w:rPr>
          <w:rFonts w:ascii="Arial" w:hAnsi="Arial" w:cs="Arial"/>
          <w:sz w:val="24"/>
          <w:szCs w:val="24"/>
        </w:rPr>
      </w:pPr>
    </w:p>
    <w:p w:rsidR="001161C8" w:rsidRPr="00920278" w:rsidRDefault="00DB41AF">
      <w:pPr>
        <w:spacing w:line="345" w:lineRule="auto"/>
        <w:ind w:left="944" w:right="623"/>
        <w:jc w:val="both"/>
        <w:rPr>
          <w:rFonts w:ascii="Arial" w:eastAsia="Tahoma" w:hAnsi="Arial" w:cs="Arial"/>
          <w:sz w:val="24"/>
          <w:szCs w:val="24"/>
        </w:rPr>
      </w:pPr>
      <w:r w:rsidRPr="00920278">
        <w:rPr>
          <w:rFonts w:ascii="Arial" w:eastAsia="Tahoma" w:hAnsi="Arial" w:cs="Arial"/>
          <w:sz w:val="24"/>
          <w:szCs w:val="24"/>
        </w:rPr>
        <w:t>“</w:t>
      </w:r>
      <w:r w:rsidRPr="00920278">
        <w:rPr>
          <w:rFonts w:ascii="Arial" w:eastAsia="Tahoma" w:hAnsi="Arial" w:cs="Arial"/>
          <w:sz w:val="24"/>
          <w:szCs w:val="24"/>
        </w:rPr>
        <w:t>It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is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our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s</w:t>
      </w:r>
      <w:r w:rsidRPr="00920278">
        <w:rPr>
          <w:rFonts w:ascii="Arial" w:eastAsia="Tahoma" w:hAnsi="Arial" w:cs="Arial"/>
          <w:sz w:val="24"/>
          <w:szCs w:val="24"/>
        </w:rPr>
        <w:t>e</w:t>
      </w:r>
      <w:r w:rsidRPr="00920278">
        <w:rPr>
          <w:rFonts w:ascii="Arial" w:eastAsia="Tahoma" w:hAnsi="Arial" w:cs="Arial"/>
          <w:sz w:val="24"/>
          <w:szCs w:val="24"/>
        </w:rPr>
        <w:t>tt</w:t>
      </w:r>
      <w:r w:rsidRPr="00920278">
        <w:rPr>
          <w:rFonts w:ascii="Arial" w:eastAsia="Tahoma" w:hAnsi="Arial" w:cs="Arial"/>
          <w:sz w:val="24"/>
          <w:szCs w:val="24"/>
        </w:rPr>
        <w:t>l</w:t>
      </w:r>
      <w:r w:rsidRPr="00920278">
        <w:rPr>
          <w:rFonts w:ascii="Arial" w:eastAsia="Tahoma" w:hAnsi="Arial" w:cs="Arial"/>
          <w:sz w:val="24"/>
          <w:szCs w:val="24"/>
        </w:rPr>
        <w:t>e</w:t>
      </w:r>
      <w:r w:rsidRPr="00920278">
        <w:rPr>
          <w:rFonts w:ascii="Arial" w:eastAsia="Tahoma" w:hAnsi="Arial" w:cs="Arial"/>
          <w:sz w:val="24"/>
          <w:szCs w:val="24"/>
        </w:rPr>
        <w:t>d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mind</w:t>
      </w:r>
      <w:r w:rsidRPr="00920278">
        <w:rPr>
          <w:rFonts w:ascii="Arial" w:eastAsia="Tahoma" w:hAnsi="Arial" w:cs="Arial"/>
          <w:sz w:val="24"/>
          <w:szCs w:val="24"/>
        </w:rPr>
        <w:t>s</w:t>
      </w:r>
      <w:r w:rsidRPr="00920278">
        <w:rPr>
          <w:rFonts w:ascii="Arial" w:eastAsia="Tahoma" w:hAnsi="Arial" w:cs="Arial"/>
          <w:sz w:val="24"/>
          <w:szCs w:val="24"/>
        </w:rPr>
        <w:t>,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we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bel</w:t>
      </w:r>
      <w:r w:rsidRPr="00920278">
        <w:rPr>
          <w:rFonts w:ascii="Arial" w:eastAsia="Tahoma" w:hAnsi="Arial" w:cs="Arial"/>
          <w:sz w:val="24"/>
          <w:szCs w:val="24"/>
        </w:rPr>
        <w:t>i</w:t>
      </w:r>
      <w:r w:rsidRPr="00920278">
        <w:rPr>
          <w:rFonts w:ascii="Arial" w:eastAsia="Tahoma" w:hAnsi="Arial" w:cs="Arial"/>
          <w:sz w:val="24"/>
          <w:szCs w:val="24"/>
        </w:rPr>
        <w:t>eve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it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is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n</w:t>
      </w:r>
      <w:r w:rsidRPr="00920278">
        <w:rPr>
          <w:rFonts w:ascii="Arial" w:eastAsia="Tahoma" w:hAnsi="Arial" w:cs="Arial"/>
          <w:sz w:val="24"/>
          <w:szCs w:val="24"/>
        </w:rPr>
        <w:t>ot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sufficient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o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m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ke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b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re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sser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ions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</w:t>
      </w:r>
      <w:r w:rsidRPr="00920278">
        <w:rPr>
          <w:rFonts w:ascii="Arial" w:eastAsia="Tahoma" w:hAnsi="Arial" w:cs="Arial"/>
          <w:sz w:val="24"/>
          <w:szCs w:val="24"/>
        </w:rPr>
        <w:t>e</w:t>
      </w:r>
      <w:r w:rsidRPr="00920278">
        <w:rPr>
          <w:rFonts w:ascii="Arial" w:eastAsia="Tahoma" w:hAnsi="Arial" w:cs="Arial"/>
          <w:sz w:val="24"/>
          <w:szCs w:val="24"/>
        </w:rPr>
        <w:t>re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w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s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light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sce</w:t>
      </w:r>
      <w:r w:rsidRPr="00920278">
        <w:rPr>
          <w:rFonts w:ascii="Arial" w:eastAsia="Tahoma" w:hAnsi="Arial" w:cs="Arial"/>
          <w:sz w:val="24"/>
          <w:szCs w:val="24"/>
        </w:rPr>
        <w:t>n</w:t>
      </w:r>
      <w:r w:rsidRPr="00920278">
        <w:rPr>
          <w:rFonts w:ascii="Arial" w:eastAsia="Tahoma" w:hAnsi="Arial" w:cs="Arial"/>
          <w:sz w:val="24"/>
          <w:szCs w:val="24"/>
        </w:rPr>
        <w:t>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of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cri</w:t>
      </w:r>
      <w:r w:rsidRPr="00920278">
        <w:rPr>
          <w:rFonts w:ascii="Arial" w:eastAsia="Tahoma" w:hAnsi="Arial" w:cs="Arial"/>
          <w:sz w:val="24"/>
          <w:szCs w:val="24"/>
        </w:rPr>
        <w:t>m</w:t>
      </w:r>
      <w:r w:rsidRPr="00920278">
        <w:rPr>
          <w:rFonts w:ascii="Arial" w:eastAsia="Tahoma" w:hAnsi="Arial" w:cs="Arial"/>
          <w:sz w:val="24"/>
          <w:szCs w:val="24"/>
        </w:rPr>
        <w:t>e.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It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is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c</w:t>
      </w:r>
      <w:r w:rsidRPr="00920278">
        <w:rPr>
          <w:rFonts w:ascii="Arial" w:eastAsia="Tahoma" w:hAnsi="Arial" w:cs="Arial"/>
          <w:sz w:val="24"/>
          <w:szCs w:val="24"/>
        </w:rPr>
        <w:t>o</w:t>
      </w:r>
      <w:r w:rsidRPr="00920278">
        <w:rPr>
          <w:rFonts w:ascii="Arial" w:eastAsia="Tahoma" w:hAnsi="Arial" w:cs="Arial"/>
          <w:sz w:val="24"/>
          <w:szCs w:val="24"/>
        </w:rPr>
        <w:t>mm</w:t>
      </w:r>
      <w:r w:rsidRPr="00920278">
        <w:rPr>
          <w:rFonts w:ascii="Arial" w:eastAsia="Tahoma" w:hAnsi="Arial" w:cs="Arial"/>
          <w:sz w:val="24"/>
          <w:szCs w:val="24"/>
        </w:rPr>
        <w:t>o</w:t>
      </w:r>
      <w:r w:rsidRPr="00920278">
        <w:rPr>
          <w:rFonts w:ascii="Arial" w:eastAsia="Tahoma" w:hAnsi="Arial" w:cs="Arial"/>
          <w:sz w:val="24"/>
          <w:szCs w:val="24"/>
        </w:rPr>
        <w:t>n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kno</w:t>
      </w:r>
      <w:r w:rsidRPr="00920278">
        <w:rPr>
          <w:rFonts w:ascii="Arial" w:eastAsia="Tahoma" w:hAnsi="Arial" w:cs="Arial"/>
          <w:sz w:val="24"/>
          <w:szCs w:val="24"/>
        </w:rPr>
        <w:t>w</w:t>
      </w:r>
      <w:r w:rsidRPr="00920278">
        <w:rPr>
          <w:rFonts w:ascii="Arial" w:eastAsia="Tahoma" w:hAnsi="Arial" w:cs="Arial"/>
          <w:sz w:val="24"/>
          <w:szCs w:val="24"/>
        </w:rPr>
        <w:t>l</w:t>
      </w:r>
      <w:r w:rsidRPr="00920278">
        <w:rPr>
          <w:rFonts w:ascii="Arial" w:eastAsia="Tahoma" w:hAnsi="Arial" w:cs="Arial"/>
          <w:sz w:val="24"/>
          <w:szCs w:val="24"/>
        </w:rPr>
        <w:t>e</w:t>
      </w:r>
      <w:r w:rsidRPr="00920278">
        <w:rPr>
          <w:rFonts w:ascii="Arial" w:eastAsia="Tahoma" w:hAnsi="Arial" w:cs="Arial"/>
          <w:sz w:val="24"/>
          <w:szCs w:val="24"/>
        </w:rPr>
        <w:t>d</w:t>
      </w:r>
      <w:r w:rsidRPr="00920278">
        <w:rPr>
          <w:rFonts w:ascii="Arial" w:eastAsia="Tahoma" w:hAnsi="Arial" w:cs="Arial"/>
          <w:sz w:val="24"/>
          <w:szCs w:val="24"/>
        </w:rPr>
        <w:t>g</w:t>
      </w:r>
      <w:r w:rsidRPr="00920278">
        <w:rPr>
          <w:rFonts w:ascii="Arial" w:eastAsia="Tahoma" w:hAnsi="Arial" w:cs="Arial"/>
          <w:sz w:val="24"/>
          <w:szCs w:val="24"/>
        </w:rPr>
        <w:t>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l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m</w:t>
      </w:r>
      <w:r w:rsidRPr="00920278">
        <w:rPr>
          <w:rFonts w:ascii="Arial" w:eastAsia="Tahoma" w:hAnsi="Arial" w:cs="Arial"/>
          <w:sz w:val="24"/>
          <w:szCs w:val="24"/>
        </w:rPr>
        <w:t>p</w:t>
      </w:r>
      <w:r w:rsidRPr="00920278">
        <w:rPr>
          <w:rFonts w:ascii="Arial" w:eastAsia="Tahoma" w:hAnsi="Arial" w:cs="Arial"/>
          <w:sz w:val="24"/>
          <w:szCs w:val="24"/>
        </w:rPr>
        <w:t>s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be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</w:t>
      </w:r>
      <w:r w:rsidRPr="00920278">
        <w:rPr>
          <w:rFonts w:ascii="Arial" w:eastAsia="Tahoma" w:hAnsi="Arial" w:cs="Arial"/>
          <w:sz w:val="24"/>
          <w:szCs w:val="24"/>
        </w:rPr>
        <w:t>e</w:t>
      </w:r>
      <w:r w:rsidRPr="00920278">
        <w:rPr>
          <w:rFonts w:ascii="Arial" w:eastAsia="Tahoma" w:hAnsi="Arial" w:cs="Arial"/>
          <w:sz w:val="24"/>
          <w:szCs w:val="24"/>
        </w:rPr>
        <w:t>y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el</w:t>
      </w:r>
      <w:r w:rsidRPr="00920278">
        <w:rPr>
          <w:rFonts w:ascii="Arial" w:eastAsia="Tahoma" w:hAnsi="Arial" w:cs="Arial"/>
          <w:sz w:val="24"/>
          <w:szCs w:val="24"/>
        </w:rPr>
        <w:t>e</w:t>
      </w:r>
      <w:r w:rsidRPr="00920278">
        <w:rPr>
          <w:rFonts w:ascii="Arial" w:eastAsia="Tahoma" w:hAnsi="Arial" w:cs="Arial"/>
          <w:sz w:val="24"/>
          <w:szCs w:val="24"/>
        </w:rPr>
        <w:t>c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ric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bul</w:t>
      </w:r>
      <w:r w:rsidRPr="00920278">
        <w:rPr>
          <w:rFonts w:ascii="Arial" w:eastAsia="Tahoma" w:hAnsi="Arial" w:cs="Arial"/>
          <w:sz w:val="24"/>
          <w:szCs w:val="24"/>
        </w:rPr>
        <w:t>b</w:t>
      </w:r>
      <w:r w:rsidRPr="00920278">
        <w:rPr>
          <w:rFonts w:ascii="Arial" w:eastAsia="Tahoma" w:hAnsi="Arial" w:cs="Arial"/>
          <w:sz w:val="24"/>
          <w:szCs w:val="24"/>
        </w:rPr>
        <w:t>s,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fluore</w:t>
      </w:r>
      <w:r w:rsidRPr="00920278">
        <w:rPr>
          <w:rFonts w:ascii="Arial" w:eastAsia="Tahoma" w:hAnsi="Arial" w:cs="Arial"/>
          <w:sz w:val="24"/>
          <w:szCs w:val="24"/>
        </w:rPr>
        <w:t>s</w:t>
      </w:r>
      <w:r w:rsidRPr="00920278">
        <w:rPr>
          <w:rFonts w:ascii="Arial" w:eastAsia="Tahoma" w:hAnsi="Arial" w:cs="Arial"/>
          <w:sz w:val="24"/>
          <w:szCs w:val="24"/>
        </w:rPr>
        <w:t>cent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tu</w:t>
      </w:r>
      <w:r w:rsidRPr="00920278">
        <w:rPr>
          <w:rFonts w:ascii="Arial" w:eastAsia="Tahoma" w:hAnsi="Arial" w:cs="Arial"/>
          <w:sz w:val="24"/>
          <w:szCs w:val="24"/>
        </w:rPr>
        <w:t>bes,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hurric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ne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l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mps,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wick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l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mps,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l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nterns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e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c.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give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out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light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wi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v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r</w:t>
      </w:r>
      <w:r w:rsidRPr="00920278">
        <w:rPr>
          <w:rFonts w:ascii="Arial" w:eastAsia="Tahoma" w:hAnsi="Arial" w:cs="Arial"/>
          <w:sz w:val="24"/>
          <w:szCs w:val="24"/>
        </w:rPr>
        <w:t>ying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inte</w:t>
      </w:r>
      <w:r w:rsidRPr="00920278">
        <w:rPr>
          <w:rFonts w:ascii="Arial" w:eastAsia="Tahoma" w:hAnsi="Arial" w:cs="Arial"/>
          <w:sz w:val="24"/>
          <w:szCs w:val="24"/>
        </w:rPr>
        <w:t>n</w:t>
      </w:r>
      <w:r w:rsidRPr="00920278">
        <w:rPr>
          <w:rFonts w:ascii="Arial" w:eastAsia="Tahoma" w:hAnsi="Arial" w:cs="Arial"/>
          <w:sz w:val="24"/>
          <w:szCs w:val="24"/>
        </w:rPr>
        <w:t>sitie</w:t>
      </w:r>
      <w:r w:rsidRPr="00920278">
        <w:rPr>
          <w:rFonts w:ascii="Arial" w:eastAsia="Tahoma" w:hAnsi="Arial" w:cs="Arial"/>
          <w:sz w:val="24"/>
          <w:szCs w:val="24"/>
        </w:rPr>
        <w:t>s</w:t>
      </w:r>
      <w:r w:rsidRPr="00920278">
        <w:rPr>
          <w:rFonts w:ascii="Arial" w:eastAsia="Tahoma" w:hAnsi="Arial" w:cs="Arial"/>
          <w:sz w:val="24"/>
          <w:szCs w:val="24"/>
        </w:rPr>
        <w:t>.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D</w:t>
      </w:r>
      <w:r w:rsidRPr="00920278">
        <w:rPr>
          <w:rFonts w:ascii="Arial" w:eastAsia="Tahoma" w:hAnsi="Arial" w:cs="Arial"/>
          <w:sz w:val="24"/>
          <w:szCs w:val="24"/>
        </w:rPr>
        <w:t>efinite</w:t>
      </w:r>
      <w:r w:rsidRPr="00920278">
        <w:rPr>
          <w:rFonts w:ascii="Arial" w:eastAsia="Tahoma" w:hAnsi="Arial" w:cs="Arial"/>
          <w:sz w:val="24"/>
          <w:szCs w:val="24"/>
        </w:rPr>
        <w:t>l</w:t>
      </w:r>
      <w:r w:rsidRPr="00920278">
        <w:rPr>
          <w:rFonts w:ascii="Arial" w:eastAsia="Tahoma" w:hAnsi="Arial" w:cs="Arial"/>
          <w:sz w:val="24"/>
          <w:szCs w:val="24"/>
        </w:rPr>
        <w:t>y,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light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from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wick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l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m</w:t>
      </w:r>
      <w:r w:rsidRPr="00920278">
        <w:rPr>
          <w:rFonts w:ascii="Arial" w:eastAsia="Tahoma" w:hAnsi="Arial" w:cs="Arial"/>
          <w:sz w:val="24"/>
          <w:szCs w:val="24"/>
        </w:rPr>
        <w:t>p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c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nnot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be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c</w:t>
      </w:r>
      <w:r w:rsidRPr="00920278">
        <w:rPr>
          <w:rFonts w:ascii="Arial" w:eastAsia="Tahoma" w:hAnsi="Arial" w:cs="Arial"/>
          <w:sz w:val="24"/>
          <w:szCs w:val="24"/>
        </w:rPr>
        <w:t>om</w:t>
      </w:r>
      <w:r w:rsidRPr="00920278">
        <w:rPr>
          <w:rFonts w:ascii="Arial" w:eastAsia="Tahoma" w:hAnsi="Arial" w:cs="Arial"/>
          <w:sz w:val="24"/>
          <w:szCs w:val="24"/>
        </w:rPr>
        <w:t>p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red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wi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light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from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pressure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l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mp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or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fluore</w:t>
      </w:r>
      <w:r w:rsidRPr="00920278">
        <w:rPr>
          <w:rFonts w:ascii="Arial" w:eastAsia="Tahoma" w:hAnsi="Arial" w:cs="Arial"/>
          <w:sz w:val="24"/>
          <w:szCs w:val="24"/>
        </w:rPr>
        <w:t>s</w:t>
      </w:r>
      <w:r w:rsidRPr="00920278">
        <w:rPr>
          <w:rFonts w:ascii="Arial" w:eastAsia="Tahoma" w:hAnsi="Arial" w:cs="Arial"/>
          <w:sz w:val="24"/>
          <w:szCs w:val="24"/>
        </w:rPr>
        <w:t>cent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ube.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Hen</w:t>
      </w:r>
      <w:r w:rsidRPr="00920278">
        <w:rPr>
          <w:rFonts w:ascii="Arial" w:eastAsia="Tahoma" w:hAnsi="Arial" w:cs="Arial"/>
          <w:sz w:val="24"/>
          <w:szCs w:val="24"/>
        </w:rPr>
        <w:t>c</w:t>
      </w:r>
      <w:r w:rsidRPr="00920278">
        <w:rPr>
          <w:rFonts w:ascii="Arial" w:eastAsia="Tahoma" w:hAnsi="Arial" w:cs="Arial"/>
          <w:sz w:val="24"/>
          <w:szCs w:val="24"/>
        </w:rPr>
        <w:t>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overr</w:t>
      </w:r>
      <w:r w:rsidRPr="00920278">
        <w:rPr>
          <w:rFonts w:ascii="Arial" w:eastAsia="Tahoma" w:hAnsi="Arial" w:cs="Arial"/>
          <w:sz w:val="24"/>
          <w:szCs w:val="24"/>
        </w:rPr>
        <w:t>i</w:t>
      </w:r>
      <w:r w:rsidRPr="00920278">
        <w:rPr>
          <w:rFonts w:ascii="Arial" w:eastAsia="Tahoma" w:hAnsi="Arial" w:cs="Arial"/>
          <w:sz w:val="24"/>
          <w:szCs w:val="24"/>
        </w:rPr>
        <w:t>ding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n</w:t>
      </w:r>
      <w:r w:rsidRPr="00920278">
        <w:rPr>
          <w:rFonts w:ascii="Arial" w:eastAsia="Tahoma" w:hAnsi="Arial" w:cs="Arial"/>
          <w:sz w:val="24"/>
          <w:szCs w:val="24"/>
        </w:rPr>
        <w:t>e</w:t>
      </w:r>
      <w:r w:rsidRPr="00920278">
        <w:rPr>
          <w:rFonts w:ascii="Arial" w:eastAsia="Tahoma" w:hAnsi="Arial" w:cs="Arial"/>
          <w:sz w:val="24"/>
          <w:szCs w:val="24"/>
        </w:rPr>
        <w:t>ed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o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give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in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suffic</w:t>
      </w:r>
      <w:r w:rsidRPr="00920278">
        <w:rPr>
          <w:rFonts w:ascii="Arial" w:eastAsia="Tahoma" w:hAnsi="Arial" w:cs="Arial"/>
          <w:sz w:val="24"/>
          <w:szCs w:val="24"/>
        </w:rPr>
        <w:t>i</w:t>
      </w:r>
      <w:r w:rsidRPr="00920278">
        <w:rPr>
          <w:rFonts w:ascii="Arial" w:eastAsia="Tahoma" w:hAnsi="Arial" w:cs="Arial"/>
          <w:sz w:val="24"/>
          <w:szCs w:val="24"/>
        </w:rPr>
        <w:t>ent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det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ils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on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in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en</w:t>
      </w:r>
      <w:r w:rsidRPr="00920278">
        <w:rPr>
          <w:rFonts w:ascii="Arial" w:eastAsia="Tahoma" w:hAnsi="Arial" w:cs="Arial"/>
          <w:sz w:val="24"/>
          <w:szCs w:val="24"/>
        </w:rPr>
        <w:t>s</w:t>
      </w:r>
      <w:r w:rsidRPr="00920278">
        <w:rPr>
          <w:rFonts w:ascii="Arial" w:eastAsia="Tahoma" w:hAnsi="Arial" w:cs="Arial"/>
          <w:sz w:val="24"/>
          <w:szCs w:val="24"/>
        </w:rPr>
        <w:t>ity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of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light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nd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size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o</w:t>
      </w:r>
      <w:r w:rsidRPr="00920278">
        <w:rPr>
          <w:rFonts w:ascii="Arial" w:eastAsia="Tahoma" w:hAnsi="Arial" w:cs="Arial"/>
          <w:sz w:val="24"/>
          <w:szCs w:val="24"/>
        </w:rPr>
        <w:t>f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rea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illumin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ed</w:t>
      </w:r>
      <w:r w:rsidRPr="00920278">
        <w:rPr>
          <w:rFonts w:ascii="Arial" w:eastAsia="Tahoma" w:hAnsi="Arial" w:cs="Arial"/>
          <w:sz w:val="24"/>
          <w:szCs w:val="24"/>
        </w:rPr>
        <w:t>.</w:t>
      </w:r>
      <w:r w:rsidRPr="00920278">
        <w:rPr>
          <w:rFonts w:ascii="Arial" w:eastAsia="Tahoma" w:hAnsi="Arial" w:cs="Arial"/>
          <w:sz w:val="24"/>
          <w:szCs w:val="24"/>
        </w:rPr>
        <w:t>”</w:t>
      </w:r>
    </w:p>
    <w:p w:rsidR="001161C8" w:rsidRPr="00920278" w:rsidRDefault="001161C8">
      <w:pPr>
        <w:spacing w:line="345" w:lineRule="auto"/>
        <w:jc w:val="both"/>
        <w:rPr>
          <w:rFonts w:ascii="Arial" w:eastAsia="Tahoma" w:hAnsi="Arial" w:cs="Arial"/>
          <w:sz w:val="24"/>
          <w:szCs w:val="24"/>
        </w:rPr>
        <w:sectPr w:rsidR="001161C8" w:rsidRPr="00920278">
          <w:pgSz w:w="12240" w:h="15840"/>
          <w:pgMar w:top="1120" w:right="1320" w:bottom="1200" w:left="1720" w:header="0" w:footer="1015" w:gutter="0"/>
          <w:cols w:space="720"/>
        </w:sectPr>
      </w:pPr>
    </w:p>
    <w:p w:rsidR="001161C8" w:rsidRPr="00920278" w:rsidRDefault="00DB41AF">
      <w:pPr>
        <w:pStyle w:val="BodyText"/>
        <w:spacing w:before="50" w:line="479" w:lineRule="auto"/>
        <w:ind w:right="121"/>
        <w:jc w:val="both"/>
        <w:rPr>
          <w:rFonts w:ascii="Arial" w:hAnsi="Arial" w:cs="Arial"/>
          <w:sz w:val="24"/>
          <w:szCs w:val="24"/>
        </w:rPr>
      </w:pPr>
      <w:r w:rsidRPr="00920278">
        <w:rPr>
          <w:rFonts w:ascii="Arial" w:hAnsi="Arial" w:cs="Arial"/>
          <w:sz w:val="24"/>
          <w:szCs w:val="24"/>
        </w:rPr>
        <w:lastRenderedPageBreak/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is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re</w:t>
      </w:r>
      <w:r w:rsidRPr="00920278">
        <w:rPr>
          <w:rFonts w:ascii="Arial" w:hAnsi="Arial" w:cs="Arial"/>
          <w:sz w:val="24"/>
          <w:szCs w:val="24"/>
        </w:rPr>
        <w:t>q</w:t>
      </w:r>
      <w:r w:rsidRPr="00920278">
        <w:rPr>
          <w:rFonts w:ascii="Arial" w:hAnsi="Arial" w:cs="Arial"/>
          <w:sz w:val="24"/>
          <w:szCs w:val="24"/>
        </w:rPr>
        <w:t>uire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ent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as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de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scored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Court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AID CH</w:t>
      </w:r>
      <w:r w:rsidRPr="00920278">
        <w:rPr>
          <w:rFonts w:ascii="Arial" w:hAnsi="Arial" w:cs="Arial"/>
          <w:sz w:val="24"/>
          <w:szCs w:val="24"/>
        </w:rPr>
        <w:t>ALLY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C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V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REPU</w:t>
      </w:r>
      <w:r w:rsidRPr="00920278">
        <w:rPr>
          <w:rFonts w:ascii="Arial" w:hAnsi="Arial" w:cs="Arial"/>
          <w:sz w:val="24"/>
          <w:szCs w:val="24"/>
        </w:rPr>
        <w:t>B</w:t>
      </w:r>
      <w:r w:rsidRPr="00920278">
        <w:rPr>
          <w:rFonts w:ascii="Arial" w:hAnsi="Arial" w:cs="Arial"/>
          <w:sz w:val="24"/>
          <w:szCs w:val="24"/>
        </w:rPr>
        <w:t>LIC</w:t>
      </w:r>
      <w:r w:rsidRPr="00920278">
        <w:rPr>
          <w:rFonts w:ascii="Arial" w:hAnsi="Arial" w:cs="Arial"/>
          <w:sz w:val="24"/>
          <w:szCs w:val="24"/>
        </w:rPr>
        <w:t>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Crim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nal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Appeal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No.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69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2005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(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eported</w:t>
      </w:r>
      <w:r w:rsidRPr="00920278">
        <w:rPr>
          <w:rFonts w:ascii="Arial" w:hAnsi="Arial" w:cs="Arial"/>
          <w:sz w:val="24"/>
          <w:szCs w:val="24"/>
        </w:rPr>
        <w:t>)</w:t>
      </w:r>
      <w:r w:rsidRPr="00920278">
        <w:rPr>
          <w:rFonts w:ascii="Arial" w:hAnsi="Arial" w:cs="Arial"/>
          <w:sz w:val="24"/>
          <w:szCs w:val="24"/>
        </w:rPr>
        <w:t>.</w:t>
      </w:r>
    </w:p>
    <w:p w:rsidR="001161C8" w:rsidRPr="00920278" w:rsidRDefault="001161C8">
      <w:pPr>
        <w:spacing w:before="2" w:line="240" w:lineRule="exact"/>
        <w:rPr>
          <w:rFonts w:ascii="Arial" w:hAnsi="Arial" w:cs="Arial"/>
          <w:sz w:val="24"/>
          <w:szCs w:val="24"/>
        </w:rPr>
      </w:pPr>
    </w:p>
    <w:p w:rsidR="001161C8" w:rsidRPr="00920278" w:rsidRDefault="00DB41AF">
      <w:pPr>
        <w:pStyle w:val="BodyText"/>
        <w:spacing w:line="480" w:lineRule="auto"/>
        <w:ind w:right="119"/>
        <w:jc w:val="both"/>
        <w:rPr>
          <w:rFonts w:ascii="Arial" w:hAnsi="Arial" w:cs="Arial"/>
          <w:sz w:val="24"/>
          <w:szCs w:val="24"/>
        </w:rPr>
      </w:pPr>
      <w:r w:rsidRPr="00920278">
        <w:rPr>
          <w:rFonts w:ascii="Arial" w:hAnsi="Arial" w:cs="Arial"/>
          <w:sz w:val="24"/>
          <w:szCs w:val="24"/>
        </w:rPr>
        <w:t>In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pr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sent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er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1,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2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and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7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were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all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scene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cri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e.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However,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1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cla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ms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have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entified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pel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an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s,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his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evi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ence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not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st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te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he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nat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re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ght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ich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ded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him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proper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entific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ti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pel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ants.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2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and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7,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ho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stat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at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was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sol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g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ell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ort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stating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in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ensity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uch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ght.</w:t>
      </w:r>
    </w:p>
    <w:p w:rsidR="001161C8" w:rsidRPr="00920278" w:rsidRDefault="001161C8">
      <w:pPr>
        <w:spacing w:before="19" w:line="220" w:lineRule="exact"/>
        <w:rPr>
          <w:rFonts w:ascii="Arial" w:hAnsi="Arial" w:cs="Arial"/>
          <w:sz w:val="24"/>
          <w:szCs w:val="24"/>
        </w:rPr>
      </w:pPr>
    </w:p>
    <w:p w:rsidR="001161C8" w:rsidRPr="00920278" w:rsidRDefault="00DB41AF">
      <w:pPr>
        <w:pStyle w:val="BodyText"/>
        <w:spacing w:line="480" w:lineRule="auto"/>
        <w:ind w:right="120" w:firstLine="720"/>
        <w:jc w:val="both"/>
        <w:rPr>
          <w:rFonts w:ascii="Arial" w:hAnsi="Arial" w:cs="Arial"/>
          <w:sz w:val="24"/>
          <w:szCs w:val="24"/>
        </w:rPr>
      </w:pPr>
      <w:r w:rsidRPr="00920278">
        <w:rPr>
          <w:rFonts w:ascii="Arial" w:hAnsi="Arial" w:cs="Arial"/>
          <w:sz w:val="24"/>
          <w:szCs w:val="24"/>
        </w:rPr>
        <w:t>In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ght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at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Court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said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</w:t>
      </w:r>
      <w:r w:rsidRPr="00920278">
        <w:rPr>
          <w:rFonts w:ascii="Arial" w:hAnsi="Arial" w:cs="Arial"/>
          <w:sz w:val="24"/>
          <w:szCs w:val="24"/>
        </w:rPr>
        <w:t>HOK</w:t>
      </w:r>
      <w:r w:rsidRPr="00920278">
        <w:rPr>
          <w:rFonts w:ascii="Arial" w:hAnsi="Arial" w:cs="Arial"/>
          <w:sz w:val="24"/>
          <w:szCs w:val="24"/>
        </w:rPr>
        <w:t>ER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MWITA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VS.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EPUBLIC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(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upra)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and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IS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S/O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MG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@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HUKA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V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RE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BLIC</w:t>
      </w:r>
    </w:p>
    <w:p w:rsidR="001161C8" w:rsidRPr="00920278" w:rsidRDefault="00DB41AF">
      <w:pPr>
        <w:pStyle w:val="BodyText"/>
        <w:spacing w:line="311" w:lineRule="exact"/>
        <w:ind w:right="118"/>
        <w:jc w:val="both"/>
        <w:rPr>
          <w:rFonts w:ascii="Arial" w:hAnsi="Arial" w:cs="Arial"/>
          <w:sz w:val="24"/>
          <w:szCs w:val="24"/>
        </w:rPr>
      </w:pPr>
      <w:r w:rsidRPr="00920278">
        <w:rPr>
          <w:rFonts w:ascii="Arial" w:hAnsi="Arial" w:cs="Arial"/>
          <w:sz w:val="24"/>
          <w:szCs w:val="24"/>
        </w:rPr>
        <w:t>(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pr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)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case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hand,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nce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inte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sity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solar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ght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not</w:t>
      </w:r>
    </w:p>
    <w:p w:rsidR="001161C8" w:rsidRPr="00920278" w:rsidRDefault="001161C8">
      <w:pPr>
        <w:spacing w:before="5" w:line="110" w:lineRule="exact"/>
        <w:rPr>
          <w:rFonts w:ascii="Arial" w:hAnsi="Arial" w:cs="Arial"/>
          <w:sz w:val="24"/>
          <w:szCs w:val="24"/>
        </w:rPr>
      </w:pPr>
    </w:p>
    <w:p w:rsidR="001161C8" w:rsidRPr="00920278" w:rsidRDefault="001161C8">
      <w:pPr>
        <w:spacing w:line="200" w:lineRule="exact"/>
        <w:rPr>
          <w:rFonts w:ascii="Arial" w:hAnsi="Arial" w:cs="Arial"/>
          <w:sz w:val="24"/>
          <w:szCs w:val="24"/>
        </w:rPr>
      </w:pPr>
    </w:p>
    <w:p w:rsidR="001161C8" w:rsidRPr="00920278" w:rsidRDefault="00DB41AF">
      <w:pPr>
        <w:pStyle w:val="BodyText"/>
        <w:spacing w:line="479" w:lineRule="auto"/>
        <w:ind w:right="119"/>
        <w:jc w:val="both"/>
        <w:rPr>
          <w:rFonts w:ascii="Arial" w:hAnsi="Arial" w:cs="Arial"/>
          <w:sz w:val="24"/>
          <w:szCs w:val="24"/>
        </w:rPr>
      </w:pPr>
      <w:r w:rsidRPr="00920278">
        <w:rPr>
          <w:rFonts w:ascii="Arial" w:hAnsi="Arial" w:cs="Arial"/>
          <w:sz w:val="24"/>
          <w:szCs w:val="24"/>
        </w:rPr>
        <w:t>expl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ined, 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 p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b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ities 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staken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ity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were not eli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inated.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was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not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enough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or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witne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ses 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merely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say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at,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ey</w:t>
      </w:r>
      <w:r w:rsidRPr="00920278">
        <w:rPr>
          <w:rFonts w:ascii="Arial" w:hAnsi="Arial" w:cs="Arial"/>
          <w:sz w:val="24"/>
          <w:szCs w:val="24"/>
        </w:rPr>
        <w:t xml:space="preserve"> k</w:t>
      </w:r>
      <w:r w:rsidRPr="00920278">
        <w:rPr>
          <w:rFonts w:ascii="Arial" w:hAnsi="Arial" w:cs="Arial"/>
          <w:sz w:val="24"/>
          <w:szCs w:val="24"/>
        </w:rPr>
        <w:t>new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pel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ants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are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residen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s 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Bu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erere,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with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ut s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at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ng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how</w:t>
      </w:r>
      <w:r w:rsidRPr="00920278">
        <w:rPr>
          <w:rFonts w:ascii="Arial" w:hAnsi="Arial" w:cs="Arial"/>
          <w:sz w:val="24"/>
          <w:szCs w:val="24"/>
        </w:rPr>
        <w:t xml:space="preserve"> t</w:t>
      </w:r>
      <w:r w:rsidRPr="00920278">
        <w:rPr>
          <w:rFonts w:ascii="Arial" w:hAnsi="Arial" w:cs="Arial"/>
          <w:sz w:val="24"/>
          <w:szCs w:val="24"/>
        </w:rPr>
        <w:t>hey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nag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entify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pel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an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scene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cri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e.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is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beca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se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trite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w,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even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recognit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on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cases,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staken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entity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b</w:t>
      </w:r>
      <w:r w:rsidRPr="00920278">
        <w:rPr>
          <w:rFonts w:ascii="Arial" w:hAnsi="Arial" w:cs="Arial"/>
          <w:sz w:val="24"/>
          <w:szCs w:val="24"/>
        </w:rPr>
        <w:t>le.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(</w:t>
      </w:r>
      <w:r w:rsidRPr="00920278">
        <w:rPr>
          <w:rFonts w:ascii="Arial" w:hAnsi="Arial" w:cs="Arial"/>
          <w:sz w:val="24"/>
          <w:szCs w:val="24"/>
        </w:rPr>
        <w:t>See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SS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/O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G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@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HUKA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VS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RE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BLIC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(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pra).</w:t>
      </w:r>
    </w:p>
    <w:p w:rsidR="001161C8" w:rsidRPr="00920278" w:rsidRDefault="001161C8">
      <w:pPr>
        <w:spacing w:before="2" w:line="240" w:lineRule="exact"/>
        <w:rPr>
          <w:rFonts w:ascii="Arial" w:hAnsi="Arial" w:cs="Arial"/>
          <w:sz w:val="24"/>
          <w:szCs w:val="24"/>
        </w:rPr>
      </w:pPr>
    </w:p>
    <w:p w:rsidR="001161C8" w:rsidRPr="00920278" w:rsidRDefault="00DB41AF">
      <w:pPr>
        <w:pStyle w:val="BodyText"/>
        <w:spacing w:line="480" w:lineRule="auto"/>
        <w:ind w:right="120" w:firstLine="801"/>
        <w:jc w:val="both"/>
        <w:rPr>
          <w:rFonts w:ascii="Arial" w:hAnsi="Arial" w:cs="Arial"/>
          <w:sz w:val="24"/>
          <w:szCs w:val="24"/>
        </w:rPr>
      </w:pPr>
      <w:r w:rsidRPr="00920278">
        <w:rPr>
          <w:rFonts w:ascii="Arial" w:hAnsi="Arial" w:cs="Arial"/>
          <w:sz w:val="24"/>
          <w:szCs w:val="24"/>
        </w:rPr>
        <w:t>In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hel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evi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ence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1,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2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and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7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vis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al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entific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ti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pel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ants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es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ot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rule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ut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b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ities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staken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identity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ch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se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convicti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n.</w:t>
      </w:r>
    </w:p>
    <w:p w:rsidR="001161C8" w:rsidRPr="00920278" w:rsidRDefault="001161C8">
      <w:pPr>
        <w:spacing w:line="480" w:lineRule="auto"/>
        <w:jc w:val="both"/>
        <w:rPr>
          <w:rFonts w:ascii="Arial" w:hAnsi="Arial" w:cs="Arial"/>
          <w:sz w:val="24"/>
          <w:szCs w:val="24"/>
        </w:rPr>
        <w:sectPr w:rsidR="001161C8" w:rsidRPr="00920278">
          <w:pgSz w:w="12240" w:h="15840"/>
          <w:pgMar w:top="1120" w:right="1320" w:bottom="1200" w:left="1720" w:header="0" w:footer="1015" w:gutter="0"/>
          <w:cols w:space="720"/>
        </w:sectPr>
      </w:pPr>
    </w:p>
    <w:p w:rsidR="001161C8" w:rsidRPr="00920278" w:rsidRDefault="00DB41AF">
      <w:pPr>
        <w:pStyle w:val="BodyText"/>
        <w:spacing w:before="50" w:line="465" w:lineRule="auto"/>
        <w:ind w:right="118" w:firstLine="720"/>
        <w:jc w:val="both"/>
        <w:rPr>
          <w:rFonts w:ascii="Arial" w:hAnsi="Arial" w:cs="Arial"/>
          <w:sz w:val="24"/>
          <w:szCs w:val="24"/>
        </w:rPr>
      </w:pPr>
      <w:r w:rsidRPr="00920278">
        <w:rPr>
          <w:rFonts w:ascii="Arial" w:hAnsi="Arial" w:cs="Arial"/>
          <w:sz w:val="24"/>
          <w:szCs w:val="24"/>
        </w:rPr>
        <w:lastRenderedPageBreak/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pel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ants’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nt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pro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er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reli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nce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ned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statemen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Dan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el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Ng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rawa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(</w:t>
      </w:r>
      <w:r w:rsidRPr="00920278">
        <w:rPr>
          <w:rFonts w:ascii="Arial" w:hAnsi="Arial" w:cs="Arial"/>
          <w:sz w:val="24"/>
          <w:szCs w:val="24"/>
        </w:rPr>
        <w:t>3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pel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ant)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and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Ba</w:t>
      </w:r>
      <w:r w:rsidRPr="00920278">
        <w:rPr>
          <w:rFonts w:ascii="Arial" w:hAnsi="Arial" w:cs="Arial"/>
          <w:sz w:val="24"/>
          <w:szCs w:val="24"/>
        </w:rPr>
        <w:t>k</w:t>
      </w:r>
      <w:r w:rsidRPr="00920278">
        <w:rPr>
          <w:rFonts w:ascii="Arial" w:hAnsi="Arial" w:cs="Arial"/>
          <w:sz w:val="24"/>
          <w:szCs w:val="24"/>
        </w:rPr>
        <w:t>ari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Ibrahim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(</w:t>
      </w:r>
      <w:r w:rsidRPr="00920278">
        <w:rPr>
          <w:rFonts w:ascii="Arial" w:hAnsi="Arial" w:cs="Arial"/>
          <w:sz w:val="24"/>
          <w:szCs w:val="24"/>
        </w:rPr>
        <w:t>2</w:t>
      </w:r>
      <w:r w:rsidRPr="00920278">
        <w:rPr>
          <w:rFonts w:ascii="Arial" w:hAnsi="Arial" w:cs="Arial"/>
          <w:sz w:val="24"/>
          <w:szCs w:val="24"/>
        </w:rPr>
        <w:t xml:space="preserve">nd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pel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ant</w:t>
      </w:r>
      <w:r w:rsidRPr="00920278">
        <w:rPr>
          <w:rFonts w:ascii="Arial" w:hAnsi="Arial" w:cs="Arial"/>
          <w:sz w:val="24"/>
          <w:szCs w:val="24"/>
        </w:rPr>
        <w:t>)</w:t>
      </w:r>
      <w:r w:rsidRPr="00920278">
        <w:rPr>
          <w:rFonts w:ascii="Arial" w:hAnsi="Arial" w:cs="Arial"/>
          <w:sz w:val="24"/>
          <w:szCs w:val="24"/>
        </w:rPr>
        <w:t>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well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de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is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was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irr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gul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conceded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</w:t>
      </w:r>
      <w:r w:rsidRPr="00920278">
        <w:rPr>
          <w:rFonts w:ascii="Arial" w:hAnsi="Arial" w:cs="Arial"/>
          <w:sz w:val="24"/>
          <w:szCs w:val="24"/>
        </w:rPr>
        <w:t>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learned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Senior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State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tto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ne</w:t>
      </w:r>
      <w:r w:rsidRPr="00920278">
        <w:rPr>
          <w:rFonts w:ascii="Arial" w:hAnsi="Arial" w:cs="Arial"/>
          <w:sz w:val="24"/>
          <w:szCs w:val="24"/>
        </w:rPr>
        <w:t>y</w:t>
      </w:r>
      <w:r w:rsidRPr="00920278">
        <w:rPr>
          <w:rFonts w:ascii="Arial" w:hAnsi="Arial" w:cs="Arial"/>
          <w:sz w:val="24"/>
          <w:szCs w:val="24"/>
        </w:rPr>
        <w:t>.</w:t>
      </w:r>
    </w:p>
    <w:p w:rsidR="001161C8" w:rsidRPr="00920278" w:rsidRDefault="001161C8">
      <w:pPr>
        <w:spacing w:before="1" w:line="260" w:lineRule="exact"/>
        <w:rPr>
          <w:rFonts w:ascii="Arial" w:hAnsi="Arial" w:cs="Arial"/>
          <w:sz w:val="24"/>
          <w:szCs w:val="24"/>
        </w:rPr>
      </w:pPr>
    </w:p>
    <w:p w:rsidR="001161C8" w:rsidRPr="00920278" w:rsidRDefault="00DB41AF" w:rsidP="00920278">
      <w:pPr>
        <w:pStyle w:val="BodyText"/>
        <w:spacing w:line="479" w:lineRule="auto"/>
        <w:ind w:right="118" w:firstLine="720"/>
        <w:jc w:val="both"/>
        <w:rPr>
          <w:rFonts w:ascii="Arial" w:hAnsi="Arial" w:cs="Arial"/>
          <w:sz w:val="24"/>
          <w:szCs w:val="24"/>
        </w:rPr>
      </w:pPr>
      <w:r w:rsidRPr="00920278">
        <w:rPr>
          <w:rFonts w:ascii="Arial" w:hAnsi="Arial" w:cs="Arial"/>
          <w:sz w:val="24"/>
          <w:szCs w:val="24"/>
        </w:rPr>
        <w:t>It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settled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at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enever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con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on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statement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int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 xml:space="preserve">ded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introduced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ev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dence,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itia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ly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cleared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or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and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ac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ual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tted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be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ore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can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ad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ou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(</w:t>
      </w:r>
      <w:r w:rsidRPr="00920278">
        <w:rPr>
          <w:rFonts w:ascii="Arial" w:hAnsi="Arial" w:cs="Arial"/>
          <w:sz w:val="24"/>
          <w:szCs w:val="24"/>
        </w:rPr>
        <w:t>See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WA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II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ABDALLAH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K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B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TWA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AND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TWO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OTHERS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V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PUB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C</w:t>
      </w:r>
      <w:r w:rsidRPr="00920278">
        <w:rPr>
          <w:rFonts w:ascii="Arial" w:hAnsi="Arial" w:cs="Arial"/>
          <w:sz w:val="24"/>
          <w:szCs w:val="24"/>
        </w:rPr>
        <w:t>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Crim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nal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Appeal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No.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181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2006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(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report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d).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In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LA</w:t>
      </w:r>
      <w:r w:rsidRPr="00920278">
        <w:rPr>
          <w:rFonts w:ascii="Arial" w:hAnsi="Arial" w:cs="Arial"/>
          <w:sz w:val="24"/>
          <w:szCs w:val="24"/>
        </w:rPr>
        <w:t>C</w:t>
      </w:r>
      <w:r w:rsidRPr="00920278">
        <w:rPr>
          <w:rFonts w:ascii="Arial" w:hAnsi="Arial" w:cs="Arial"/>
          <w:sz w:val="24"/>
          <w:szCs w:val="24"/>
        </w:rPr>
        <w:t>K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s/o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K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G</w:t>
      </w:r>
      <w:r w:rsidRPr="00920278">
        <w:rPr>
          <w:rFonts w:ascii="Arial" w:hAnsi="Arial" w:cs="Arial"/>
          <w:sz w:val="24"/>
          <w:szCs w:val="24"/>
        </w:rPr>
        <w:t>ANI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V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.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PUB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C</w:t>
      </w:r>
      <w:r w:rsidRPr="00920278">
        <w:rPr>
          <w:rFonts w:ascii="Arial" w:hAnsi="Arial" w:cs="Arial"/>
          <w:sz w:val="24"/>
          <w:szCs w:val="24"/>
        </w:rPr>
        <w:t>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Crim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nal Appeal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No.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405 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 xml:space="preserve">2015 </w:t>
      </w:r>
      <w:r w:rsidRPr="00920278">
        <w:rPr>
          <w:rFonts w:ascii="Arial" w:hAnsi="Arial" w:cs="Arial"/>
          <w:sz w:val="24"/>
          <w:szCs w:val="24"/>
        </w:rPr>
        <w:t>(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nrep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rted</w:t>
      </w:r>
      <w:r w:rsidRPr="00920278">
        <w:rPr>
          <w:rFonts w:ascii="Arial" w:hAnsi="Arial" w:cs="Arial"/>
          <w:sz w:val="24"/>
          <w:szCs w:val="24"/>
        </w:rPr>
        <w:t>)</w:t>
      </w:r>
      <w:r w:rsidRPr="00920278">
        <w:rPr>
          <w:rFonts w:ascii="Arial" w:hAnsi="Arial" w:cs="Arial"/>
          <w:sz w:val="24"/>
          <w:szCs w:val="24"/>
        </w:rPr>
        <w:t>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 Court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cat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g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rical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he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at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lure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re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con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cau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ned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statem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accu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persons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after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being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tted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atal.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is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becau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ou</w:t>
      </w:r>
      <w:r w:rsidRPr="00920278">
        <w:rPr>
          <w:rFonts w:ascii="Arial" w:hAnsi="Arial" w:cs="Arial"/>
          <w:sz w:val="24"/>
          <w:szCs w:val="24"/>
        </w:rPr>
        <w:t>g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record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ows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at,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st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tements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were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it</w:t>
      </w:r>
      <w:r w:rsidRPr="00920278">
        <w:rPr>
          <w:rFonts w:ascii="Arial" w:hAnsi="Arial" w:cs="Arial"/>
          <w:sz w:val="24"/>
          <w:szCs w:val="24"/>
        </w:rPr>
        <w:t>ted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without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b</w:t>
      </w:r>
      <w:r w:rsidRPr="00920278">
        <w:rPr>
          <w:rFonts w:ascii="Arial" w:hAnsi="Arial" w:cs="Arial"/>
          <w:sz w:val="24"/>
          <w:szCs w:val="24"/>
        </w:rPr>
        <w:t>j</w:t>
      </w:r>
      <w:r w:rsidRPr="00920278">
        <w:rPr>
          <w:rFonts w:ascii="Arial" w:hAnsi="Arial" w:cs="Arial"/>
          <w:sz w:val="24"/>
          <w:szCs w:val="24"/>
        </w:rPr>
        <w:t>ecti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n,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th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ker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and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heir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-</w:t>
      </w:r>
      <w:r w:rsidRPr="00920278">
        <w:rPr>
          <w:rFonts w:ascii="Arial" w:hAnsi="Arial" w:cs="Arial"/>
          <w:sz w:val="24"/>
          <w:szCs w:val="24"/>
        </w:rPr>
        <w:t>accuseds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had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in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er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nt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right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k</w:t>
      </w:r>
      <w:r w:rsidRPr="00920278">
        <w:rPr>
          <w:rFonts w:ascii="Arial" w:hAnsi="Arial" w:cs="Arial"/>
          <w:sz w:val="24"/>
          <w:szCs w:val="24"/>
        </w:rPr>
        <w:t>now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con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ts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ose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statem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were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ef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c</w:t>
      </w:r>
      <w:r w:rsidRPr="00920278">
        <w:rPr>
          <w:rFonts w:ascii="Arial" w:hAnsi="Arial" w:cs="Arial"/>
          <w:sz w:val="24"/>
          <w:szCs w:val="24"/>
        </w:rPr>
        <w:t>tively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cross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exam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ne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em.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have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emphas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se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is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becau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right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versari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proc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edings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ich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one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elem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hearing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within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Ar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icle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1</w:t>
      </w:r>
      <w:r w:rsidRPr="00920278">
        <w:rPr>
          <w:rFonts w:ascii="Arial" w:hAnsi="Arial" w:cs="Arial"/>
          <w:sz w:val="24"/>
          <w:szCs w:val="24"/>
        </w:rPr>
        <w:t>3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(</w:t>
      </w:r>
      <w:r w:rsidRPr="00920278">
        <w:rPr>
          <w:rFonts w:ascii="Arial" w:hAnsi="Arial" w:cs="Arial"/>
          <w:sz w:val="24"/>
          <w:szCs w:val="24"/>
        </w:rPr>
        <w:t>6</w:t>
      </w:r>
      <w:r w:rsidRPr="00920278">
        <w:rPr>
          <w:rFonts w:ascii="Arial" w:hAnsi="Arial" w:cs="Arial"/>
          <w:sz w:val="24"/>
          <w:szCs w:val="24"/>
        </w:rPr>
        <w:t>)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(</w:t>
      </w:r>
      <w:r w:rsidRPr="00920278">
        <w:rPr>
          <w:rFonts w:ascii="Arial" w:hAnsi="Arial" w:cs="Arial"/>
          <w:sz w:val="24"/>
          <w:szCs w:val="24"/>
        </w:rPr>
        <w:t>a)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our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Con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tit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ti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means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hat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each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rty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tri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inal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civil,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must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princ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have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op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ortu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ity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have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knowledge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and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com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ent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evi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ence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duced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observ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ti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ns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de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with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view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in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luenc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ng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cour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’s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ecision.</w:t>
      </w:r>
    </w:p>
    <w:p w:rsidR="001161C8" w:rsidRPr="00920278" w:rsidRDefault="001161C8">
      <w:pPr>
        <w:spacing w:line="480" w:lineRule="auto"/>
        <w:jc w:val="both"/>
        <w:rPr>
          <w:rFonts w:ascii="Arial" w:eastAsia="Tahoma" w:hAnsi="Arial" w:cs="Arial"/>
          <w:sz w:val="24"/>
          <w:szCs w:val="24"/>
        </w:rPr>
        <w:sectPr w:rsidR="001161C8" w:rsidRPr="00920278">
          <w:footerReference w:type="default" r:id="rId8"/>
          <w:pgSz w:w="12240" w:h="15840"/>
          <w:pgMar w:top="1120" w:right="1320" w:bottom="1200" w:left="1720" w:header="0" w:footer="1015" w:gutter="0"/>
          <w:cols w:space="720"/>
        </w:sectPr>
      </w:pPr>
    </w:p>
    <w:p w:rsidR="001161C8" w:rsidRPr="00920278" w:rsidRDefault="00DB41AF">
      <w:pPr>
        <w:pStyle w:val="BodyText"/>
        <w:spacing w:before="50" w:line="458" w:lineRule="auto"/>
        <w:ind w:right="118" w:firstLine="720"/>
        <w:jc w:val="both"/>
        <w:rPr>
          <w:rFonts w:ascii="Arial" w:hAnsi="Arial" w:cs="Arial"/>
          <w:sz w:val="24"/>
          <w:szCs w:val="24"/>
        </w:rPr>
      </w:pPr>
      <w:r w:rsidRPr="00920278">
        <w:rPr>
          <w:rFonts w:ascii="Arial" w:hAnsi="Arial" w:cs="Arial"/>
          <w:sz w:val="24"/>
          <w:szCs w:val="24"/>
        </w:rPr>
        <w:lastRenderedPageBreak/>
        <w:t>At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g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14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and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20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recor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ned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statem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2</w:t>
      </w:r>
      <w:r w:rsidRPr="00920278">
        <w:rPr>
          <w:rFonts w:ascii="Arial" w:hAnsi="Arial" w:cs="Arial"/>
          <w:sz w:val="24"/>
          <w:szCs w:val="24"/>
        </w:rPr>
        <w:t>nd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and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3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pe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were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properly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ad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tted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x</w:t>
      </w:r>
      <w:r w:rsidRPr="00920278">
        <w:rPr>
          <w:rFonts w:ascii="Arial" w:hAnsi="Arial" w:cs="Arial"/>
          <w:sz w:val="24"/>
          <w:szCs w:val="24"/>
        </w:rPr>
        <w:t>hib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ts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P4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and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P5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into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evi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enc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Howe</w:t>
      </w:r>
      <w:r w:rsidRPr="00920278">
        <w:rPr>
          <w:rFonts w:ascii="Arial" w:hAnsi="Arial" w:cs="Arial"/>
          <w:sz w:val="24"/>
          <w:szCs w:val="24"/>
        </w:rPr>
        <w:t>v</w:t>
      </w:r>
      <w:r w:rsidRPr="00920278">
        <w:rPr>
          <w:rFonts w:ascii="Arial" w:hAnsi="Arial" w:cs="Arial"/>
          <w:sz w:val="24"/>
          <w:szCs w:val="24"/>
        </w:rPr>
        <w:t>er,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they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were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not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re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out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the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ell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s.</w:t>
      </w:r>
    </w:p>
    <w:p w:rsidR="001161C8" w:rsidRPr="00920278" w:rsidRDefault="001161C8">
      <w:pPr>
        <w:spacing w:before="7" w:line="260" w:lineRule="exact"/>
        <w:rPr>
          <w:rFonts w:ascii="Arial" w:hAnsi="Arial" w:cs="Arial"/>
          <w:sz w:val="24"/>
          <w:szCs w:val="24"/>
        </w:rPr>
      </w:pPr>
    </w:p>
    <w:p w:rsidR="001161C8" w:rsidRPr="00920278" w:rsidRDefault="00DB41AF">
      <w:pPr>
        <w:pStyle w:val="BodyText"/>
        <w:spacing w:line="480" w:lineRule="auto"/>
        <w:ind w:right="116"/>
        <w:jc w:val="both"/>
        <w:rPr>
          <w:rFonts w:ascii="Arial" w:hAnsi="Arial" w:cs="Arial"/>
          <w:sz w:val="24"/>
          <w:szCs w:val="24"/>
        </w:rPr>
      </w:pPr>
      <w:r w:rsidRPr="00920278">
        <w:rPr>
          <w:rFonts w:ascii="Arial" w:hAnsi="Arial" w:cs="Arial"/>
          <w:sz w:val="24"/>
          <w:szCs w:val="24"/>
        </w:rPr>
        <w:t>As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ca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ti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ned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st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tements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were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properly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tted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into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evi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ence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be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ore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</w:t>
      </w:r>
      <w:r w:rsidRPr="00920278">
        <w:rPr>
          <w:rFonts w:ascii="Arial" w:hAnsi="Arial" w:cs="Arial"/>
          <w:sz w:val="24"/>
          <w:szCs w:val="24"/>
        </w:rPr>
        <w:t>ourt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were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wrongly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acted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upon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th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tri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and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irst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pel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ate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</w:t>
      </w:r>
      <w:r w:rsidRPr="00920278">
        <w:rPr>
          <w:rFonts w:ascii="Arial" w:hAnsi="Arial" w:cs="Arial"/>
          <w:sz w:val="24"/>
          <w:szCs w:val="24"/>
        </w:rPr>
        <w:t>our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convict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pel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ts.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according</w:t>
      </w:r>
      <w:r w:rsidRPr="00920278">
        <w:rPr>
          <w:rFonts w:ascii="Arial" w:hAnsi="Arial" w:cs="Arial"/>
          <w:sz w:val="24"/>
          <w:szCs w:val="24"/>
        </w:rPr>
        <w:t>ly</w:t>
      </w:r>
      <w:r w:rsidRPr="00920278">
        <w:rPr>
          <w:rFonts w:ascii="Arial" w:hAnsi="Arial" w:cs="Arial"/>
          <w:sz w:val="24"/>
          <w:szCs w:val="24"/>
        </w:rPr>
        <w:t>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scard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em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rom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record.</w:t>
      </w:r>
    </w:p>
    <w:p w:rsidR="001161C8" w:rsidRPr="00920278" w:rsidRDefault="001161C8">
      <w:pPr>
        <w:spacing w:before="18" w:line="220" w:lineRule="exact"/>
        <w:rPr>
          <w:rFonts w:ascii="Arial" w:hAnsi="Arial" w:cs="Arial"/>
          <w:sz w:val="24"/>
          <w:szCs w:val="24"/>
        </w:rPr>
      </w:pPr>
    </w:p>
    <w:p w:rsidR="001161C8" w:rsidRPr="00920278" w:rsidRDefault="00DB41AF" w:rsidP="00920278">
      <w:pPr>
        <w:pStyle w:val="BodyText"/>
        <w:spacing w:line="480" w:lineRule="auto"/>
        <w:ind w:right="116" w:firstLine="720"/>
        <w:jc w:val="both"/>
        <w:rPr>
          <w:rFonts w:ascii="Arial" w:hAnsi="Arial" w:cs="Arial"/>
          <w:sz w:val="24"/>
          <w:szCs w:val="24"/>
        </w:rPr>
      </w:pPr>
      <w:r w:rsidRPr="00920278">
        <w:rPr>
          <w:rFonts w:ascii="Arial" w:hAnsi="Arial" w:cs="Arial"/>
          <w:sz w:val="24"/>
          <w:szCs w:val="24"/>
        </w:rPr>
        <w:t>As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het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ctrine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rec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nt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ession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was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properly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inv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ked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establ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sh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at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pel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ants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were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ou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wi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stolen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tor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cycle,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in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JO</w:t>
      </w:r>
      <w:r w:rsidRPr="00920278">
        <w:rPr>
          <w:rFonts w:ascii="Arial" w:hAnsi="Arial" w:cs="Arial"/>
          <w:sz w:val="24"/>
          <w:szCs w:val="24"/>
        </w:rPr>
        <w:t>SE</w:t>
      </w:r>
      <w:r w:rsidRPr="00920278">
        <w:rPr>
          <w:rFonts w:ascii="Arial" w:hAnsi="Arial" w:cs="Arial"/>
          <w:sz w:val="24"/>
          <w:szCs w:val="24"/>
        </w:rPr>
        <w:t>PH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MKUMBWA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AND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NOTHER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VS.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BLI</w:t>
      </w:r>
      <w:r w:rsidRPr="00920278">
        <w:rPr>
          <w:rFonts w:ascii="Arial" w:hAnsi="Arial" w:cs="Arial"/>
          <w:sz w:val="24"/>
          <w:szCs w:val="24"/>
        </w:rPr>
        <w:t>C</w:t>
      </w:r>
      <w:r w:rsidRPr="00920278">
        <w:rPr>
          <w:rFonts w:ascii="Arial" w:hAnsi="Arial" w:cs="Arial"/>
          <w:sz w:val="24"/>
          <w:szCs w:val="24"/>
        </w:rPr>
        <w:t>,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Crim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nal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Appeal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No.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94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2</w:t>
      </w:r>
      <w:r w:rsidRPr="00920278">
        <w:rPr>
          <w:rFonts w:ascii="Arial" w:hAnsi="Arial" w:cs="Arial"/>
          <w:sz w:val="24"/>
          <w:szCs w:val="24"/>
        </w:rPr>
        <w:t>007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(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repor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ed)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hich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was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ol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owed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case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ALEX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JO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PH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KASHA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ANKO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VS.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EPUBLI</w:t>
      </w:r>
      <w:r w:rsidRPr="00920278">
        <w:rPr>
          <w:rFonts w:ascii="Arial" w:hAnsi="Arial" w:cs="Arial"/>
          <w:sz w:val="24"/>
          <w:szCs w:val="24"/>
        </w:rPr>
        <w:t>C</w:t>
      </w:r>
      <w:r w:rsidRPr="00920278">
        <w:rPr>
          <w:rFonts w:ascii="Arial" w:hAnsi="Arial" w:cs="Arial"/>
          <w:sz w:val="24"/>
          <w:szCs w:val="24"/>
        </w:rPr>
        <w:t>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Crim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Appeal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No.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156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2013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was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con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ered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view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tha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:</w:t>
      </w:r>
    </w:p>
    <w:p w:rsidR="001161C8" w:rsidRPr="00920278" w:rsidRDefault="001161C8">
      <w:pPr>
        <w:spacing w:before="3" w:line="140" w:lineRule="exact"/>
        <w:rPr>
          <w:rFonts w:ascii="Arial" w:hAnsi="Arial" w:cs="Arial"/>
          <w:sz w:val="24"/>
          <w:szCs w:val="24"/>
        </w:rPr>
      </w:pPr>
    </w:p>
    <w:p w:rsidR="001161C8" w:rsidRPr="00920278" w:rsidRDefault="001161C8">
      <w:pPr>
        <w:spacing w:line="200" w:lineRule="exact"/>
        <w:rPr>
          <w:rFonts w:ascii="Arial" w:hAnsi="Arial" w:cs="Arial"/>
          <w:sz w:val="24"/>
          <w:szCs w:val="24"/>
        </w:rPr>
      </w:pPr>
    </w:p>
    <w:p w:rsidR="001161C8" w:rsidRPr="00920278" w:rsidRDefault="001161C8">
      <w:pPr>
        <w:spacing w:line="200" w:lineRule="exact"/>
        <w:rPr>
          <w:rFonts w:ascii="Arial" w:hAnsi="Arial" w:cs="Arial"/>
          <w:sz w:val="24"/>
          <w:szCs w:val="24"/>
        </w:rPr>
      </w:pPr>
    </w:p>
    <w:p w:rsidR="001161C8" w:rsidRPr="00920278" w:rsidRDefault="00DB41AF">
      <w:pPr>
        <w:spacing w:line="345" w:lineRule="auto"/>
        <w:ind w:left="944" w:right="624"/>
        <w:jc w:val="both"/>
        <w:rPr>
          <w:rFonts w:ascii="Arial" w:eastAsia="Tahoma" w:hAnsi="Arial" w:cs="Arial"/>
          <w:sz w:val="24"/>
          <w:szCs w:val="24"/>
        </w:rPr>
      </w:pPr>
      <w:r w:rsidRPr="00920278">
        <w:rPr>
          <w:rFonts w:ascii="Arial" w:eastAsia="Tahoma" w:hAnsi="Arial" w:cs="Arial"/>
          <w:sz w:val="24"/>
          <w:szCs w:val="24"/>
        </w:rPr>
        <w:t>“F</w:t>
      </w:r>
      <w:r w:rsidRPr="00920278">
        <w:rPr>
          <w:rFonts w:ascii="Arial" w:eastAsia="Tahoma" w:hAnsi="Arial" w:cs="Arial"/>
          <w:sz w:val="24"/>
          <w:szCs w:val="24"/>
        </w:rPr>
        <w:t>o</w:t>
      </w:r>
      <w:r w:rsidRPr="00920278">
        <w:rPr>
          <w:rFonts w:ascii="Arial" w:eastAsia="Tahoma" w:hAnsi="Arial" w:cs="Arial"/>
          <w:sz w:val="24"/>
          <w:szCs w:val="24"/>
        </w:rPr>
        <w:t>r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d</w:t>
      </w:r>
      <w:r w:rsidRPr="00920278">
        <w:rPr>
          <w:rFonts w:ascii="Arial" w:eastAsia="Tahoma" w:hAnsi="Arial" w:cs="Arial"/>
          <w:sz w:val="24"/>
          <w:szCs w:val="24"/>
        </w:rPr>
        <w:t>o</w:t>
      </w:r>
      <w:r w:rsidRPr="00920278">
        <w:rPr>
          <w:rFonts w:ascii="Arial" w:eastAsia="Tahoma" w:hAnsi="Arial" w:cs="Arial"/>
          <w:sz w:val="24"/>
          <w:szCs w:val="24"/>
        </w:rPr>
        <w:t>c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rine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of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recent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p</w:t>
      </w:r>
      <w:r w:rsidRPr="00920278">
        <w:rPr>
          <w:rFonts w:ascii="Arial" w:eastAsia="Tahoma" w:hAnsi="Arial" w:cs="Arial"/>
          <w:sz w:val="24"/>
          <w:szCs w:val="24"/>
        </w:rPr>
        <w:t>o</w:t>
      </w:r>
      <w:r w:rsidRPr="00920278">
        <w:rPr>
          <w:rFonts w:ascii="Arial" w:eastAsia="Tahoma" w:hAnsi="Arial" w:cs="Arial"/>
          <w:sz w:val="24"/>
          <w:szCs w:val="24"/>
        </w:rPr>
        <w:t>sses</w:t>
      </w:r>
      <w:r w:rsidRPr="00920278">
        <w:rPr>
          <w:rFonts w:ascii="Arial" w:eastAsia="Tahoma" w:hAnsi="Arial" w:cs="Arial"/>
          <w:sz w:val="24"/>
          <w:szCs w:val="24"/>
        </w:rPr>
        <w:t>s</w:t>
      </w:r>
      <w:r w:rsidRPr="00920278">
        <w:rPr>
          <w:rFonts w:ascii="Arial" w:eastAsia="Tahoma" w:hAnsi="Arial" w:cs="Arial"/>
          <w:sz w:val="24"/>
          <w:szCs w:val="24"/>
        </w:rPr>
        <w:t>ion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o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pply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s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b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sis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of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c</w:t>
      </w:r>
      <w:r w:rsidRPr="00920278">
        <w:rPr>
          <w:rFonts w:ascii="Arial" w:eastAsia="Tahoma" w:hAnsi="Arial" w:cs="Arial"/>
          <w:sz w:val="24"/>
          <w:szCs w:val="24"/>
        </w:rPr>
        <w:t>o</w:t>
      </w:r>
      <w:r w:rsidRPr="00920278">
        <w:rPr>
          <w:rFonts w:ascii="Arial" w:eastAsia="Tahoma" w:hAnsi="Arial" w:cs="Arial"/>
          <w:sz w:val="24"/>
          <w:szCs w:val="24"/>
        </w:rPr>
        <w:t>nvic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ion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it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mu</w:t>
      </w:r>
      <w:r w:rsidRPr="00920278">
        <w:rPr>
          <w:rFonts w:ascii="Arial" w:eastAsia="Tahoma" w:hAnsi="Arial" w:cs="Arial"/>
          <w:sz w:val="24"/>
          <w:szCs w:val="24"/>
        </w:rPr>
        <w:t>s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be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p</w:t>
      </w:r>
      <w:r w:rsidRPr="00920278">
        <w:rPr>
          <w:rFonts w:ascii="Arial" w:eastAsia="Tahoma" w:hAnsi="Arial" w:cs="Arial"/>
          <w:sz w:val="24"/>
          <w:szCs w:val="24"/>
        </w:rPr>
        <w:t>o</w:t>
      </w:r>
      <w:r w:rsidRPr="00920278">
        <w:rPr>
          <w:rFonts w:ascii="Arial" w:eastAsia="Tahoma" w:hAnsi="Arial" w:cs="Arial"/>
          <w:sz w:val="24"/>
          <w:szCs w:val="24"/>
        </w:rPr>
        <w:t>sitively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pr</w:t>
      </w:r>
      <w:r w:rsidRPr="00920278">
        <w:rPr>
          <w:rFonts w:ascii="Arial" w:eastAsia="Tahoma" w:hAnsi="Arial" w:cs="Arial"/>
          <w:sz w:val="24"/>
          <w:szCs w:val="24"/>
        </w:rPr>
        <w:t>o</w:t>
      </w:r>
      <w:r w:rsidRPr="00920278">
        <w:rPr>
          <w:rFonts w:ascii="Arial" w:eastAsia="Tahoma" w:hAnsi="Arial" w:cs="Arial"/>
          <w:sz w:val="24"/>
          <w:szCs w:val="24"/>
        </w:rPr>
        <w:t>v</w:t>
      </w:r>
      <w:r w:rsidRPr="00920278">
        <w:rPr>
          <w:rFonts w:ascii="Arial" w:eastAsia="Tahoma" w:hAnsi="Arial" w:cs="Arial"/>
          <w:sz w:val="24"/>
          <w:szCs w:val="24"/>
        </w:rPr>
        <w:t>e</w:t>
      </w:r>
      <w:r w:rsidRPr="00920278">
        <w:rPr>
          <w:rFonts w:ascii="Arial" w:eastAsia="Tahoma" w:hAnsi="Arial" w:cs="Arial"/>
          <w:sz w:val="24"/>
          <w:szCs w:val="24"/>
        </w:rPr>
        <w:t>d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,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Fir</w:t>
      </w:r>
      <w:r w:rsidRPr="00920278">
        <w:rPr>
          <w:rFonts w:ascii="Arial" w:eastAsia="Tahoma" w:hAnsi="Arial" w:cs="Arial"/>
          <w:sz w:val="24"/>
          <w:szCs w:val="24"/>
        </w:rPr>
        <w:t>s</w:t>
      </w:r>
      <w:r w:rsidRPr="00920278">
        <w:rPr>
          <w:rFonts w:ascii="Arial" w:eastAsia="Tahoma" w:hAnsi="Arial" w:cs="Arial"/>
          <w:sz w:val="24"/>
          <w:szCs w:val="24"/>
        </w:rPr>
        <w:t>t,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pr</w:t>
      </w:r>
      <w:r w:rsidRPr="00920278">
        <w:rPr>
          <w:rFonts w:ascii="Arial" w:eastAsia="Tahoma" w:hAnsi="Arial" w:cs="Arial"/>
          <w:sz w:val="24"/>
          <w:szCs w:val="24"/>
        </w:rPr>
        <w:t>o</w:t>
      </w:r>
      <w:r w:rsidRPr="00920278">
        <w:rPr>
          <w:rFonts w:ascii="Arial" w:eastAsia="Tahoma" w:hAnsi="Arial" w:cs="Arial"/>
          <w:sz w:val="24"/>
          <w:szCs w:val="24"/>
        </w:rPr>
        <w:t>perty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w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s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found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in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p</w:t>
      </w:r>
      <w:r w:rsidRPr="00920278">
        <w:rPr>
          <w:rFonts w:ascii="Arial" w:eastAsia="Tahoma" w:hAnsi="Arial" w:cs="Arial"/>
          <w:sz w:val="24"/>
          <w:szCs w:val="24"/>
        </w:rPr>
        <w:t>o</w:t>
      </w:r>
      <w:r w:rsidRPr="00920278">
        <w:rPr>
          <w:rFonts w:ascii="Arial" w:eastAsia="Tahoma" w:hAnsi="Arial" w:cs="Arial"/>
          <w:sz w:val="24"/>
          <w:szCs w:val="24"/>
        </w:rPr>
        <w:t>ssession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of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su</w:t>
      </w:r>
      <w:r w:rsidRPr="00920278">
        <w:rPr>
          <w:rFonts w:ascii="Arial" w:eastAsia="Tahoma" w:hAnsi="Arial" w:cs="Arial"/>
          <w:sz w:val="24"/>
          <w:szCs w:val="24"/>
        </w:rPr>
        <w:t>s</w:t>
      </w:r>
      <w:r w:rsidRPr="00920278">
        <w:rPr>
          <w:rFonts w:ascii="Arial" w:eastAsia="Tahoma" w:hAnsi="Arial" w:cs="Arial"/>
          <w:sz w:val="24"/>
          <w:szCs w:val="24"/>
        </w:rPr>
        <w:t>p</w:t>
      </w:r>
      <w:r w:rsidRPr="00920278">
        <w:rPr>
          <w:rFonts w:ascii="Arial" w:eastAsia="Tahoma" w:hAnsi="Arial" w:cs="Arial"/>
          <w:sz w:val="24"/>
          <w:szCs w:val="24"/>
        </w:rPr>
        <w:t>ec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.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Se</w:t>
      </w:r>
      <w:r w:rsidRPr="00920278">
        <w:rPr>
          <w:rFonts w:ascii="Arial" w:eastAsia="Tahoma" w:hAnsi="Arial" w:cs="Arial"/>
          <w:sz w:val="24"/>
          <w:szCs w:val="24"/>
        </w:rPr>
        <w:t>cond,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</w:t>
      </w:r>
      <w:r w:rsidRPr="00920278">
        <w:rPr>
          <w:rFonts w:ascii="Arial" w:eastAsia="Tahoma" w:hAnsi="Arial" w:cs="Arial"/>
          <w:sz w:val="24"/>
          <w:szCs w:val="24"/>
        </w:rPr>
        <w:t>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pr</w:t>
      </w:r>
      <w:r w:rsidRPr="00920278">
        <w:rPr>
          <w:rFonts w:ascii="Arial" w:eastAsia="Tahoma" w:hAnsi="Arial" w:cs="Arial"/>
          <w:sz w:val="24"/>
          <w:szCs w:val="24"/>
        </w:rPr>
        <w:t>o</w:t>
      </w:r>
      <w:r w:rsidRPr="00920278">
        <w:rPr>
          <w:rFonts w:ascii="Arial" w:eastAsia="Tahoma" w:hAnsi="Arial" w:cs="Arial"/>
          <w:sz w:val="24"/>
          <w:szCs w:val="24"/>
        </w:rPr>
        <w:t>perty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is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p</w:t>
      </w:r>
      <w:r w:rsidRPr="00920278">
        <w:rPr>
          <w:rFonts w:ascii="Arial" w:eastAsia="Tahoma" w:hAnsi="Arial" w:cs="Arial"/>
          <w:sz w:val="24"/>
          <w:szCs w:val="24"/>
        </w:rPr>
        <w:t>o</w:t>
      </w:r>
      <w:r w:rsidRPr="00920278">
        <w:rPr>
          <w:rFonts w:ascii="Arial" w:eastAsia="Tahoma" w:hAnsi="Arial" w:cs="Arial"/>
          <w:sz w:val="24"/>
          <w:szCs w:val="24"/>
        </w:rPr>
        <w:t>sitively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pr</w:t>
      </w:r>
      <w:r w:rsidRPr="00920278">
        <w:rPr>
          <w:rFonts w:ascii="Arial" w:eastAsia="Tahoma" w:hAnsi="Arial" w:cs="Arial"/>
          <w:sz w:val="24"/>
          <w:szCs w:val="24"/>
        </w:rPr>
        <w:t>o</w:t>
      </w:r>
      <w:r w:rsidRPr="00920278">
        <w:rPr>
          <w:rFonts w:ascii="Arial" w:eastAsia="Tahoma" w:hAnsi="Arial" w:cs="Arial"/>
          <w:sz w:val="24"/>
          <w:szCs w:val="24"/>
        </w:rPr>
        <w:t>perty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of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c</w:t>
      </w:r>
      <w:r w:rsidRPr="00920278">
        <w:rPr>
          <w:rFonts w:ascii="Arial" w:eastAsia="Tahoma" w:hAnsi="Arial" w:cs="Arial"/>
          <w:sz w:val="24"/>
          <w:szCs w:val="24"/>
        </w:rPr>
        <w:t>om</w:t>
      </w:r>
      <w:r w:rsidRPr="00920278">
        <w:rPr>
          <w:rFonts w:ascii="Arial" w:eastAsia="Tahoma" w:hAnsi="Arial" w:cs="Arial"/>
          <w:sz w:val="24"/>
          <w:szCs w:val="24"/>
        </w:rPr>
        <w:t>p</w:t>
      </w:r>
      <w:r w:rsidRPr="00920278">
        <w:rPr>
          <w:rFonts w:ascii="Arial" w:eastAsia="Tahoma" w:hAnsi="Arial" w:cs="Arial"/>
          <w:sz w:val="24"/>
          <w:szCs w:val="24"/>
        </w:rPr>
        <w:t>l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inan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.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Thi</w:t>
      </w:r>
      <w:r w:rsidRPr="00920278">
        <w:rPr>
          <w:rFonts w:ascii="Arial" w:eastAsia="Tahoma" w:hAnsi="Arial" w:cs="Arial"/>
          <w:sz w:val="24"/>
          <w:szCs w:val="24"/>
        </w:rPr>
        <w:t>r</w:t>
      </w:r>
      <w:r w:rsidRPr="00920278">
        <w:rPr>
          <w:rFonts w:ascii="Arial" w:eastAsia="Tahoma" w:hAnsi="Arial" w:cs="Arial"/>
          <w:sz w:val="24"/>
          <w:szCs w:val="24"/>
        </w:rPr>
        <w:t>d,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it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w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s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recently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s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olen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f</w:t>
      </w:r>
      <w:r w:rsidRPr="00920278">
        <w:rPr>
          <w:rFonts w:ascii="Arial" w:eastAsia="Tahoma" w:hAnsi="Arial" w:cs="Arial"/>
          <w:sz w:val="24"/>
          <w:szCs w:val="24"/>
        </w:rPr>
        <w:t>rom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c</w:t>
      </w:r>
      <w:r w:rsidRPr="00920278">
        <w:rPr>
          <w:rFonts w:ascii="Arial" w:eastAsia="Tahoma" w:hAnsi="Arial" w:cs="Arial"/>
          <w:sz w:val="24"/>
          <w:szCs w:val="24"/>
        </w:rPr>
        <w:t>o</w:t>
      </w:r>
      <w:r w:rsidRPr="00920278">
        <w:rPr>
          <w:rFonts w:ascii="Arial" w:eastAsia="Tahoma" w:hAnsi="Arial" w:cs="Arial"/>
          <w:sz w:val="24"/>
          <w:szCs w:val="24"/>
        </w:rPr>
        <w:t>mpl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inant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nd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la</w:t>
      </w:r>
      <w:r w:rsidRPr="00920278">
        <w:rPr>
          <w:rFonts w:ascii="Arial" w:eastAsia="Tahoma" w:hAnsi="Arial" w:cs="Arial"/>
          <w:sz w:val="24"/>
          <w:szCs w:val="24"/>
        </w:rPr>
        <w:t>s</w:t>
      </w:r>
      <w:r w:rsidRPr="00920278">
        <w:rPr>
          <w:rFonts w:ascii="Arial" w:eastAsia="Tahoma" w:hAnsi="Arial" w:cs="Arial"/>
          <w:sz w:val="24"/>
          <w:szCs w:val="24"/>
        </w:rPr>
        <w:t>tly,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s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olen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hi</w:t>
      </w:r>
      <w:r w:rsidRPr="00920278">
        <w:rPr>
          <w:rFonts w:ascii="Arial" w:eastAsia="Tahoma" w:hAnsi="Arial" w:cs="Arial"/>
          <w:sz w:val="24"/>
          <w:szCs w:val="24"/>
        </w:rPr>
        <w:t>n</w:t>
      </w:r>
      <w:r w:rsidRPr="00920278">
        <w:rPr>
          <w:rFonts w:ascii="Arial" w:eastAsia="Tahoma" w:hAnsi="Arial" w:cs="Arial"/>
          <w:sz w:val="24"/>
          <w:szCs w:val="24"/>
        </w:rPr>
        <w:t>g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in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p</w:t>
      </w:r>
      <w:r w:rsidRPr="00920278">
        <w:rPr>
          <w:rFonts w:ascii="Arial" w:eastAsia="Tahoma" w:hAnsi="Arial" w:cs="Arial"/>
          <w:sz w:val="24"/>
          <w:szCs w:val="24"/>
        </w:rPr>
        <w:t>o</w:t>
      </w:r>
      <w:r w:rsidRPr="00920278">
        <w:rPr>
          <w:rFonts w:ascii="Arial" w:eastAsia="Tahoma" w:hAnsi="Arial" w:cs="Arial"/>
          <w:sz w:val="24"/>
          <w:szCs w:val="24"/>
        </w:rPr>
        <w:t>ssessi</w:t>
      </w:r>
      <w:r w:rsidRPr="00920278">
        <w:rPr>
          <w:rFonts w:ascii="Arial" w:eastAsia="Tahoma" w:hAnsi="Arial" w:cs="Arial"/>
          <w:sz w:val="24"/>
          <w:szCs w:val="24"/>
        </w:rPr>
        <w:t>o</w:t>
      </w:r>
      <w:r w:rsidRPr="00920278">
        <w:rPr>
          <w:rFonts w:ascii="Arial" w:eastAsia="Tahoma" w:hAnsi="Arial" w:cs="Arial"/>
          <w:sz w:val="24"/>
          <w:szCs w:val="24"/>
        </w:rPr>
        <w:t>n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of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ccused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c</w:t>
      </w:r>
      <w:r w:rsidRPr="00920278">
        <w:rPr>
          <w:rFonts w:ascii="Arial" w:eastAsia="Tahoma" w:hAnsi="Arial" w:cs="Arial"/>
          <w:sz w:val="24"/>
          <w:szCs w:val="24"/>
        </w:rPr>
        <w:t>o</w:t>
      </w:r>
      <w:r w:rsidRPr="00920278">
        <w:rPr>
          <w:rFonts w:ascii="Arial" w:eastAsia="Tahoma" w:hAnsi="Arial" w:cs="Arial"/>
          <w:sz w:val="24"/>
          <w:szCs w:val="24"/>
        </w:rPr>
        <w:t>n</w:t>
      </w:r>
      <w:r w:rsidRPr="00920278">
        <w:rPr>
          <w:rFonts w:ascii="Arial" w:eastAsia="Tahoma" w:hAnsi="Arial" w:cs="Arial"/>
          <w:sz w:val="24"/>
          <w:szCs w:val="24"/>
        </w:rPr>
        <w:t>s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itu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e</w:t>
      </w:r>
      <w:r w:rsidRPr="00920278">
        <w:rPr>
          <w:rFonts w:ascii="Arial" w:eastAsia="Tahoma" w:hAnsi="Arial" w:cs="Arial"/>
          <w:sz w:val="24"/>
          <w:szCs w:val="24"/>
        </w:rPr>
        <w:t>s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sub</w:t>
      </w:r>
      <w:r w:rsidRPr="00920278">
        <w:rPr>
          <w:rFonts w:ascii="Arial" w:eastAsia="Tahoma" w:hAnsi="Arial" w:cs="Arial"/>
          <w:sz w:val="24"/>
          <w:szCs w:val="24"/>
        </w:rPr>
        <w:t>j</w:t>
      </w:r>
      <w:r w:rsidRPr="00920278">
        <w:rPr>
          <w:rFonts w:ascii="Arial" w:eastAsia="Tahoma" w:hAnsi="Arial" w:cs="Arial"/>
          <w:sz w:val="24"/>
          <w:szCs w:val="24"/>
        </w:rPr>
        <w:t>ect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of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ch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rge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g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in</w:t>
      </w:r>
      <w:r w:rsidRPr="00920278">
        <w:rPr>
          <w:rFonts w:ascii="Arial" w:eastAsia="Tahoma" w:hAnsi="Arial" w:cs="Arial"/>
          <w:sz w:val="24"/>
          <w:szCs w:val="24"/>
        </w:rPr>
        <w:t>s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c</w:t>
      </w:r>
      <w:r w:rsidRPr="00920278">
        <w:rPr>
          <w:rFonts w:ascii="Arial" w:eastAsia="Tahoma" w:hAnsi="Arial" w:cs="Arial"/>
          <w:sz w:val="24"/>
          <w:szCs w:val="24"/>
        </w:rPr>
        <w:t>cused.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It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mu</w:t>
      </w:r>
      <w:r w:rsidRPr="00920278">
        <w:rPr>
          <w:rFonts w:ascii="Arial" w:eastAsia="Tahoma" w:hAnsi="Arial" w:cs="Arial"/>
          <w:sz w:val="24"/>
          <w:szCs w:val="24"/>
        </w:rPr>
        <w:t>s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be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one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w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s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s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olen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or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ob</w:t>
      </w:r>
      <w:r w:rsidRPr="00920278">
        <w:rPr>
          <w:rFonts w:ascii="Arial" w:eastAsia="Tahoma" w:hAnsi="Arial" w:cs="Arial"/>
          <w:sz w:val="24"/>
          <w:szCs w:val="24"/>
        </w:rPr>
        <w:t>ta</w:t>
      </w:r>
      <w:r w:rsidRPr="00920278">
        <w:rPr>
          <w:rFonts w:ascii="Arial" w:eastAsia="Tahoma" w:hAnsi="Arial" w:cs="Arial"/>
          <w:sz w:val="24"/>
          <w:szCs w:val="24"/>
        </w:rPr>
        <w:t>i</w:t>
      </w:r>
      <w:r w:rsidRPr="00920278">
        <w:rPr>
          <w:rFonts w:ascii="Arial" w:eastAsia="Tahoma" w:hAnsi="Arial" w:cs="Arial"/>
          <w:sz w:val="24"/>
          <w:szCs w:val="24"/>
        </w:rPr>
        <w:t>n</w:t>
      </w:r>
      <w:r w:rsidRPr="00920278">
        <w:rPr>
          <w:rFonts w:ascii="Arial" w:eastAsia="Tahoma" w:hAnsi="Arial" w:cs="Arial"/>
          <w:sz w:val="24"/>
          <w:szCs w:val="24"/>
        </w:rPr>
        <w:t>e</w:t>
      </w:r>
      <w:r w:rsidRPr="00920278">
        <w:rPr>
          <w:rFonts w:ascii="Arial" w:eastAsia="Tahoma" w:hAnsi="Arial" w:cs="Arial"/>
          <w:sz w:val="24"/>
          <w:szCs w:val="24"/>
        </w:rPr>
        <w:t>d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during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c</w:t>
      </w:r>
      <w:r w:rsidRPr="00920278">
        <w:rPr>
          <w:rFonts w:ascii="Arial" w:eastAsia="Tahoma" w:hAnsi="Arial" w:cs="Arial"/>
          <w:sz w:val="24"/>
          <w:szCs w:val="24"/>
        </w:rPr>
        <w:t>o</w:t>
      </w:r>
      <w:r w:rsidRPr="00920278">
        <w:rPr>
          <w:rFonts w:ascii="Arial" w:eastAsia="Tahoma" w:hAnsi="Arial" w:cs="Arial"/>
          <w:sz w:val="24"/>
          <w:szCs w:val="24"/>
        </w:rPr>
        <w:t>mm</w:t>
      </w:r>
      <w:r w:rsidRPr="00920278">
        <w:rPr>
          <w:rFonts w:ascii="Arial" w:eastAsia="Tahoma" w:hAnsi="Arial" w:cs="Arial"/>
          <w:sz w:val="24"/>
          <w:szCs w:val="24"/>
        </w:rPr>
        <w:t>i</w:t>
      </w:r>
      <w:r w:rsidRPr="00920278">
        <w:rPr>
          <w:rFonts w:ascii="Arial" w:eastAsia="Tahoma" w:hAnsi="Arial" w:cs="Arial"/>
          <w:sz w:val="24"/>
          <w:szCs w:val="24"/>
        </w:rPr>
        <w:t>ssion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of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t</w:t>
      </w:r>
      <w:r w:rsidRPr="00920278">
        <w:rPr>
          <w:rFonts w:ascii="Arial" w:eastAsia="Tahoma" w:hAnsi="Arial" w:cs="Arial"/>
          <w:sz w:val="24"/>
          <w:szCs w:val="24"/>
        </w:rPr>
        <w:t>he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o</w:t>
      </w:r>
      <w:r w:rsidRPr="00920278">
        <w:rPr>
          <w:rFonts w:ascii="Arial" w:eastAsia="Tahoma" w:hAnsi="Arial" w:cs="Arial"/>
          <w:sz w:val="24"/>
          <w:szCs w:val="24"/>
        </w:rPr>
        <w:t>ffence</w:t>
      </w:r>
      <w:r w:rsidRPr="00920278">
        <w:rPr>
          <w:rFonts w:ascii="Arial" w:eastAsia="Tahoma" w:hAnsi="Arial" w:cs="Arial"/>
          <w:sz w:val="24"/>
          <w:szCs w:val="24"/>
        </w:rPr>
        <w:t xml:space="preserve"> </w:t>
      </w:r>
      <w:r w:rsidRPr="00920278">
        <w:rPr>
          <w:rFonts w:ascii="Arial" w:eastAsia="Tahoma" w:hAnsi="Arial" w:cs="Arial"/>
          <w:sz w:val="24"/>
          <w:szCs w:val="24"/>
        </w:rPr>
        <w:t>c</w:t>
      </w:r>
      <w:r w:rsidRPr="00920278">
        <w:rPr>
          <w:rFonts w:ascii="Arial" w:eastAsia="Tahoma" w:hAnsi="Arial" w:cs="Arial"/>
          <w:sz w:val="24"/>
          <w:szCs w:val="24"/>
        </w:rPr>
        <w:t>h</w:t>
      </w:r>
      <w:r w:rsidRPr="00920278">
        <w:rPr>
          <w:rFonts w:ascii="Arial" w:eastAsia="Tahoma" w:hAnsi="Arial" w:cs="Arial"/>
          <w:sz w:val="24"/>
          <w:szCs w:val="24"/>
        </w:rPr>
        <w:t>a</w:t>
      </w:r>
      <w:r w:rsidRPr="00920278">
        <w:rPr>
          <w:rFonts w:ascii="Arial" w:eastAsia="Tahoma" w:hAnsi="Arial" w:cs="Arial"/>
          <w:sz w:val="24"/>
          <w:szCs w:val="24"/>
        </w:rPr>
        <w:t>rge</w:t>
      </w:r>
      <w:r w:rsidRPr="00920278">
        <w:rPr>
          <w:rFonts w:ascii="Arial" w:eastAsia="Tahoma" w:hAnsi="Arial" w:cs="Arial"/>
          <w:sz w:val="24"/>
          <w:szCs w:val="24"/>
        </w:rPr>
        <w:t>d</w:t>
      </w:r>
      <w:r w:rsidRPr="00920278">
        <w:rPr>
          <w:rFonts w:ascii="Arial" w:eastAsia="Tahoma" w:hAnsi="Arial" w:cs="Arial"/>
          <w:sz w:val="24"/>
          <w:szCs w:val="24"/>
        </w:rPr>
        <w:t>”.</w:t>
      </w:r>
    </w:p>
    <w:p w:rsidR="001161C8" w:rsidRPr="00920278" w:rsidRDefault="001161C8">
      <w:pPr>
        <w:spacing w:line="345" w:lineRule="auto"/>
        <w:jc w:val="both"/>
        <w:rPr>
          <w:rFonts w:ascii="Arial" w:eastAsia="Tahoma" w:hAnsi="Arial" w:cs="Arial"/>
          <w:sz w:val="24"/>
          <w:szCs w:val="24"/>
        </w:rPr>
        <w:sectPr w:rsidR="001161C8" w:rsidRPr="00920278">
          <w:footerReference w:type="default" r:id="rId9"/>
          <w:pgSz w:w="12240" w:h="15840"/>
          <w:pgMar w:top="1120" w:right="1320" w:bottom="1200" w:left="1720" w:header="0" w:footer="1015" w:gutter="0"/>
          <w:pgNumType w:start="11"/>
          <w:cols w:space="720"/>
        </w:sectPr>
      </w:pPr>
    </w:p>
    <w:p w:rsidR="001161C8" w:rsidRPr="00920278" w:rsidRDefault="00DB41AF">
      <w:pPr>
        <w:pStyle w:val="BodyText"/>
        <w:spacing w:before="50" w:line="480" w:lineRule="auto"/>
        <w:ind w:right="116" w:firstLine="504"/>
        <w:jc w:val="both"/>
        <w:rPr>
          <w:rFonts w:ascii="Arial" w:hAnsi="Arial" w:cs="Arial"/>
          <w:sz w:val="24"/>
          <w:szCs w:val="24"/>
        </w:rPr>
      </w:pPr>
      <w:r w:rsidRPr="00920278">
        <w:rPr>
          <w:rFonts w:ascii="Arial" w:hAnsi="Arial" w:cs="Arial"/>
          <w:sz w:val="24"/>
          <w:szCs w:val="24"/>
        </w:rPr>
        <w:lastRenderedPageBreak/>
        <w:t>I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pres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nt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case,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1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cla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med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ow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er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stolen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tor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cycle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did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not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men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n any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pecul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ar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rk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ich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de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entify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at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stolen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nd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ou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tor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cycle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bel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nged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him.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stea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he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tendered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Regist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at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on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Card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ich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ars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name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ow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er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one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G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DI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RIC</w:t>
      </w:r>
      <w:r w:rsidRPr="00920278">
        <w:rPr>
          <w:rFonts w:ascii="Arial" w:hAnsi="Arial" w:cs="Arial"/>
          <w:sz w:val="24"/>
          <w:szCs w:val="24"/>
        </w:rPr>
        <w:t>HA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G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and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ich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entified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CHA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SIS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NUMBER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B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JB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527901521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and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ke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is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SUNLG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tor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cycl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1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produ</w:t>
      </w:r>
      <w:r w:rsidRPr="00920278">
        <w:rPr>
          <w:rFonts w:ascii="Arial" w:hAnsi="Arial" w:cs="Arial"/>
          <w:sz w:val="24"/>
          <w:szCs w:val="24"/>
        </w:rPr>
        <w:t>c</w:t>
      </w:r>
      <w:r w:rsidRPr="00920278">
        <w:rPr>
          <w:rFonts w:ascii="Arial" w:hAnsi="Arial" w:cs="Arial"/>
          <w:sz w:val="24"/>
          <w:szCs w:val="24"/>
        </w:rPr>
        <w:t>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sale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g</w:t>
      </w:r>
      <w:r w:rsidRPr="00920278">
        <w:rPr>
          <w:rFonts w:ascii="Arial" w:hAnsi="Arial" w:cs="Arial"/>
          <w:sz w:val="24"/>
          <w:szCs w:val="24"/>
        </w:rPr>
        <w:t>reement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(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x</w:t>
      </w:r>
      <w:r w:rsidRPr="00920278">
        <w:rPr>
          <w:rFonts w:ascii="Arial" w:hAnsi="Arial" w:cs="Arial"/>
          <w:sz w:val="24"/>
          <w:szCs w:val="24"/>
        </w:rPr>
        <w:t>hib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2</w:t>
      </w:r>
      <w:r w:rsidRPr="00920278">
        <w:rPr>
          <w:rFonts w:ascii="Arial" w:hAnsi="Arial" w:cs="Arial"/>
          <w:sz w:val="24"/>
          <w:szCs w:val="24"/>
        </w:rPr>
        <w:t>)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hich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not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only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led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men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CHA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SIS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B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eng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ne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b</w:t>
      </w:r>
      <w:r w:rsidRPr="00920278">
        <w:rPr>
          <w:rFonts w:ascii="Arial" w:hAnsi="Arial" w:cs="Arial"/>
          <w:sz w:val="24"/>
          <w:szCs w:val="24"/>
        </w:rPr>
        <w:t>er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but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so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ind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cates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at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1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purchased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otor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cycle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rom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ne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RN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ST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GE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A.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inspe</w:t>
      </w:r>
      <w:r w:rsidRPr="00920278">
        <w:rPr>
          <w:rFonts w:ascii="Arial" w:hAnsi="Arial" w:cs="Arial"/>
          <w:sz w:val="24"/>
          <w:szCs w:val="24"/>
        </w:rPr>
        <w:t>c</w:t>
      </w:r>
      <w:r w:rsidRPr="00920278">
        <w:rPr>
          <w:rFonts w:ascii="Arial" w:hAnsi="Arial" w:cs="Arial"/>
          <w:sz w:val="24"/>
          <w:szCs w:val="24"/>
        </w:rPr>
        <w:t>ti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report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(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x</w:t>
      </w:r>
      <w:r w:rsidRPr="00920278">
        <w:rPr>
          <w:rFonts w:ascii="Arial" w:hAnsi="Arial" w:cs="Arial"/>
          <w:sz w:val="24"/>
          <w:szCs w:val="24"/>
        </w:rPr>
        <w:t>hib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3)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hich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was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prepared,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after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recovery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ot</w:t>
      </w:r>
      <w:r w:rsidRPr="00920278">
        <w:rPr>
          <w:rFonts w:ascii="Arial" w:hAnsi="Arial" w:cs="Arial"/>
          <w:sz w:val="24"/>
          <w:szCs w:val="24"/>
        </w:rPr>
        <w:t>or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cycl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es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not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tate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CHAS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IS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NUMBER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engine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umber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tor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cycle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ich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was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recovered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nd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</w:t>
      </w:r>
      <w:r w:rsidRPr="00920278">
        <w:rPr>
          <w:rFonts w:ascii="Arial" w:hAnsi="Arial" w:cs="Arial"/>
          <w:sz w:val="24"/>
          <w:szCs w:val="24"/>
        </w:rPr>
        <w:t>oncludes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hat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had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orged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pl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te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number.</w:t>
      </w:r>
    </w:p>
    <w:p w:rsidR="001161C8" w:rsidRPr="00920278" w:rsidRDefault="001161C8">
      <w:pPr>
        <w:spacing w:before="19" w:line="220" w:lineRule="exact"/>
        <w:rPr>
          <w:rFonts w:ascii="Arial" w:hAnsi="Arial" w:cs="Arial"/>
          <w:sz w:val="24"/>
          <w:szCs w:val="24"/>
        </w:rPr>
      </w:pPr>
    </w:p>
    <w:p w:rsidR="001161C8" w:rsidRPr="00920278" w:rsidRDefault="00DB41AF">
      <w:pPr>
        <w:pStyle w:val="BodyText"/>
        <w:spacing w:line="480" w:lineRule="auto"/>
        <w:ind w:right="120"/>
        <w:jc w:val="both"/>
        <w:rPr>
          <w:rFonts w:ascii="Arial" w:hAnsi="Arial" w:cs="Arial"/>
          <w:sz w:val="24"/>
          <w:szCs w:val="24"/>
        </w:rPr>
      </w:pPr>
      <w:r w:rsidRPr="00920278">
        <w:rPr>
          <w:rFonts w:ascii="Arial" w:hAnsi="Arial" w:cs="Arial"/>
          <w:sz w:val="24"/>
          <w:szCs w:val="24"/>
        </w:rPr>
        <w:t>Apart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rom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Cha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sis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Number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not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bei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g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stated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sale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g</w:t>
      </w:r>
      <w:r w:rsidRPr="00920278">
        <w:rPr>
          <w:rFonts w:ascii="Arial" w:hAnsi="Arial" w:cs="Arial"/>
          <w:sz w:val="24"/>
          <w:szCs w:val="24"/>
        </w:rPr>
        <w:t>reement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and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even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charge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ee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previ</w:t>
      </w:r>
      <w:r w:rsidRPr="00920278">
        <w:rPr>
          <w:rFonts w:ascii="Arial" w:hAnsi="Arial" w:cs="Arial"/>
          <w:sz w:val="24"/>
          <w:szCs w:val="24"/>
        </w:rPr>
        <w:t>ou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er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not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one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tated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Registrati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Card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ich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cast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ubt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was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previ</w:t>
      </w:r>
      <w:r w:rsidRPr="00920278">
        <w:rPr>
          <w:rFonts w:ascii="Arial" w:hAnsi="Arial" w:cs="Arial"/>
          <w:sz w:val="24"/>
          <w:szCs w:val="24"/>
        </w:rPr>
        <w:t>ou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ow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er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and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act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ly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sold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ot</w:t>
      </w:r>
      <w:r w:rsidRPr="00920278">
        <w:rPr>
          <w:rFonts w:ascii="Arial" w:hAnsi="Arial" w:cs="Arial"/>
          <w:sz w:val="24"/>
          <w:szCs w:val="24"/>
        </w:rPr>
        <w:t>or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cycle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1.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Be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es,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RNEST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G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not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cal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wit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ess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clear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the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oubt.</w:t>
      </w:r>
    </w:p>
    <w:p w:rsidR="001161C8" w:rsidRPr="00920278" w:rsidRDefault="001161C8">
      <w:pPr>
        <w:spacing w:before="1" w:line="240" w:lineRule="exact"/>
        <w:rPr>
          <w:rFonts w:ascii="Arial" w:hAnsi="Arial" w:cs="Arial"/>
          <w:sz w:val="24"/>
          <w:szCs w:val="24"/>
        </w:rPr>
      </w:pPr>
    </w:p>
    <w:p w:rsidR="001161C8" w:rsidRPr="00920278" w:rsidRDefault="00DB41AF">
      <w:pPr>
        <w:pStyle w:val="BodyText"/>
        <w:spacing w:line="479" w:lineRule="auto"/>
        <w:ind w:firstLine="720"/>
        <w:rPr>
          <w:rFonts w:ascii="Arial" w:hAnsi="Arial" w:cs="Arial"/>
          <w:sz w:val="24"/>
          <w:szCs w:val="24"/>
        </w:rPr>
      </w:pP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ith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said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or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ls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and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b</w:t>
      </w:r>
      <w:r w:rsidRPr="00920278">
        <w:rPr>
          <w:rFonts w:ascii="Arial" w:hAnsi="Arial" w:cs="Arial"/>
          <w:sz w:val="24"/>
          <w:szCs w:val="24"/>
        </w:rPr>
        <w:t>sen</w:t>
      </w:r>
      <w:r w:rsidRPr="00920278">
        <w:rPr>
          <w:rFonts w:ascii="Arial" w:hAnsi="Arial" w:cs="Arial"/>
          <w:sz w:val="24"/>
          <w:szCs w:val="24"/>
        </w:rPr>
        <w:t>c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any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pecul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ar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rks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stolen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tor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</w:t>
      </w:r>
      <w:r w:rsidRPr="00920278">
        <w:rPr>
          <w:rFonts w:ascii="Arial" w:hAnsi="Arial" w:cs="Arial"/>
          <w:sz w:val="24"/>
          <w:szCs w:val="24"/>
        </w:rPr>
        <w:t>y</w:t>
      </w:r>
      <w:r w:rsidRPr="00920278">
        <w:rPr>
          <w:rFonts w:ascii="Arial" w:hAnsi="Arial" w:cs="Arial"/>
          <w:sz w:val="24"/>
          <w:szCs w:val="24"/>
        </w:rPr>
        <w:t>cle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and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stin</w:t>
      </w:r>
      <w:r w:rsidRPr="00920278">
        <w:rPr>
          <w:rFonts w:ascii="Arial" w:hAnsi="Arial" w:cs="Arial"/>
          <w:sz w:val="24"/>
          <w:szCs w:val="24"/>
        </w:rPr>
        <w:t>c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engine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CH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SIS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NUMBER</w:t>
      </w:r>
      <w:r w:rsidR="00920278">
        <w:rPr>
          <w:rFonts w:ascii="Arial" w:hAnsi="Arial" w:cs="Arial"/>
          <w:sz w:val="24"/>
          <w:szCs w:val="24"/>
        </w:rPr>
        <w:t>S</w:t>
      </w:r>
    </w:p>
    <w:p w:rsidR="001161C8" w:rsidRPr="00920278" w:rsidRDefault="001161C8">
      <w:pPr>
        <w:spacing w:line="479" w:lineRule="auto"/>
        <w:rPr>
          <w:rFonts w:ascii="Arial" w:eastAsia="Tahoma" w:hAnsi="Arial" w:cs="Arial"/>
          <w:sz w:val="24"/>
          <w:szCs w:val="24"/>
        </w:rPr>
        <w:sectPr w:rsidR="001161C8" w:rsidRPr="00920278">
          <w:pgSz w:w="12240" w:h="15840"/>
          <w:pgMar w:top="1120" w:right="1320" w:bottom="1200" w:left="1720" w:header="0" w:footer="1015" w:gutter="0"/>
          <w:cols w:space="720"/>
        </w:sectPr>
      </w:pPr>
    </w:p>
    <w:p w:rsidR="001161C8" w:rsidRPr="00920278" w:rsidRDefault="00DB41AF">
      <w:pPr>
        <w:pStyle w:val="BodyText"/>
        <w:spacing w:before="50" w:line="479" w:lineRule="auto"/>
        <w:ind w:right="115"/>
        <w:jc w:val="both"/>
        <w:rPr>
          <w:rFonts w:ascii="Arial" w:hAnsi="Arial" w:cs="Arial"/>
          <w:sz w:val="24"/>
          <w:szCs w:val="24"/>
        </w:rPr>
      </w:pPr>
      <w:r w:rsidRPr="00920278">
        <w:rPr>
          <w:rFonts w:ascii="Arial" w:hAnsi="Arial" w:cs="Arial"/>
          <w:sz w:val="24"/>
          <w:szCs w:val="24"/>
        </w:rPr>
        <w:lastRenderedPageBreak/>
        <w:t>w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ich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were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sale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g</w:t>
      </w:r>
      <w:r w:rsidRPr="00920278">
        <w:rPr>
          <w:rFonts w:ascii="Arial" w:hAnsi="Arial" w:cs="Arial"/>
          <w:sz w:val="24"/>
          <w:szCs w:val="24"/>
        </w:rPr>
        <w:t>reeme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tor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cycle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ecti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report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and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charge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et,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prosecution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serab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led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prove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recovered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tor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cycle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ou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sion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pel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Pr="00920278">
        <w:rPr>
          <w:rFonts w:ascii="Arial" w:hAnsi="Arial" w:cs="Arial"/>
          <w:sz w:val="24"/>
          <w:szCs w:val="24"/>
        </w:rPr>
        <w:t>nts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bel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nged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1 and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s one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properties rob</w:t>
      </w:r>
      <w:r w:rsidRPr="00920278">
        <w:rPr>
          <w:rFonts w:ascii="Arial" w:hAnsi="Arial" w:cs="Arial"/>
          <w:sz w:val="24"/>
          <w:szCs w:val="24"/>
        </w:rPr>
        <w:t>b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ese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screp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nc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es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are gra</w:t>
      </w:r>
      <w:r w:rsidRPr="00920278">
        <w:rPr>
          <w:rFonts w:ascii="Arial" w:hAnsi="Arial" w:cs="Arial"/>
          <w:sz w:val="24"/>
          <w:szCs w:val="24"/>
        </w:rPr>
        <w:t>v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and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ctrine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ecent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wrongly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inv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ked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nvict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pel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ants.</w:t>
      </w:r>
    </w:p>
    <w:p w:rsidR="001161C8" w:rsidRPr="00920278" w:rsidRDefault="001161C8">
      <w:pPr>
        <w:spacing w:before="2" w:line="240" w:lineRule="exact"/>
        <w:rPr>
          <w:rFonts w:ascii="Arial" w:hAnsi="Arial" w:cs="Arial"/>
          <w:sz w:val="24"/>
          <w:szCs w:val="24"/>
        </w:rPr>
      </w:pPr>
    </w:p>
    <w:p w:rsidR="001161C8" w:rsidRPr="00920278" w:rsidRDefault="00DB41AF">
      <w:pPr>
        <w:pStyle w:val="BodyText"/>
        <w:spacing w:line="480" w:lineRule="auto"/>
        <w:ind w:right="120" w:firstLine="720"/>
        <w:jc w:val="both"/>
        <w:rPr>
          <w:rFonts w:ascii="Arial" w:hAnsi="Arial" w:cs="Arial"/>
          <w:sz w:val="24"/>
          <w:szCs w:val="24"/>
        </w:rPr>
      </w:pPr>
      <w:r w:rsidRPr="00920278">
        <w:rPr>
          <w:rFonts w:ascii="Arial" w:hAnsi="Arial" w:cs="Arial"/>
          <w:sz w:val="24"/>
          <w:szCs w:val="24"/>
        </w:rPr>
        <w:t>In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view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de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cient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prosecution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v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ence,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do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not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ind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wort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to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order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tri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l.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Having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inv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ked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our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revisional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ow</w:t>
      </w:r>
      <w:r w:rsidRPr="00920278">
        <w:rPr>
          <w:rFonts w:ascii="Arial" w:hAnsi="Arial" w:cs="Arial"/>
          <w:sz w:val="24"/>
          <w:szCs w:val="24"/>
        </w:rPr>
        <w:t>ers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q</w:t>
      </w:r>
      <w:r w:rsidRPr="00920278">
        <w:rPr>
          <w:rFonts w:ascii="Arial" w:hAnsi="Arial" w:cs="Arial"/>
          <w:sz w:val="24"/>
          <w:szCs w:val="24"/>
        </w:rPr>
        <w:t>uash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convicti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ns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and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set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aside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sen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ences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and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order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med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ate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release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ap</w:t>
      </w:r>
      <w:r w:rsidRPr="00920278">
        <w:rPr>
          <w:rFonts w:ascii="Arial" w:hAnsi="Arial" w:cs="Arial"/>
          <w:sz w:val="24"/>
          <w:szCs w:val="24"/>
        </w:rPr>
        <w:t>p</w:t>
      </w:r>
      <w:r w:rsidRPr="00920278">
        <w:rPr>
          <w:rFonts w:ascii="Arial" w:hAnsi="Arial" w:cs="Arial"/>
          <w:sz w:val="24"/>
          <w:szCs w:val="24"/>
        </w:rPr>
        <w:t>ell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>rom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prison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u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less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they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re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r</w:t>
      </w:r>
      <w:r w:rsidRPr="00920278">
        <w:rPr>
          <w:rFonts w:ascii="Arial" w:hAnsi="Arial" w:cs="Arial"/>
          <w:sz w:val="24"/>
          <w:szCs w:val="24"/>
        </w:rPr>
        <w:t>wise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l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wfully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hel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.</w:t>
      </w:r>
    </w:p>
    <w:p w:rsidR="001161C8" w:rsidRPr="00920278" w:rsidRDefault="001161C8">
      <w:pPr>
        <w:spacing w:before="9" w:line="200" w:lineRule="exact"/>
        <w:rPr>
          <w:rFonts w:ascii="Arial" w:hAnsi="Arial" w:cs="Arial"/>
          <w:sz w:val="24"/>
          <w:szCs w:val="24"/>
        </w:rPr>
      </w:pPr>
    </w:p>
    <w:p w:rsidR="001161C8" w:rsidRPr="00920278" w:rsidRDefault="00DB41AF">
      <w:pPr>
        <w:pStyle w:val="BodyText"/>
        <w:ind w:left="1160"/>
        <w:rPr>
          <w:rFonts w:ascii="Arial" w:hAnsi="Arial" w:cs="Arial"/>
          <w:sz w:val="24"/>
          <w:szCs w:val="24"/>
        </w:rPr>
      </w:pPr>
      <w:r w:rsidRPr="00920278">
        <w:rPr>
          <w:rFonts w:ascii="Arial" w:hAnsi="Arial" w:cs="Arial"/>
          <w:sz w:val="24"/>
          <w:szCs w:val="24"/>
        </w:rPr>
        <w:t>DATED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</w:t>
      </w:r>
      <w:r w:rsidRPr="00920278">
        <w:rPr>
          <w:rFonts w:ascii="Arial" w:hAnsi="Arial" w:cs="Arial"/>
          <w:sz w:val="24"/>
          <w:szCs w:val="24"/>
        </w:rPr>
        <w:t>W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NZA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</w:t>
      </w:r>
      <w:r w:rsidRPr="00920278">
        <w:rPr>
          <w:rFonts w:ascii="Arial" w:hAnsi="Arial" w:cs="Arial"/>
          <w:sz w:val="24"/>
          <w:szCs w:val="24"/>
        </w:rPr>
        <w:t>is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28</w:t>
      </w:r>
      <w:r w:rsidRPr="00920278">
        <w:rPr>
          <w:rFonts w:ascii="Arial" w:hAnsi="Arial" w:cs="Arial"/>
          <w:sz w:val="24"/>
          <w:szCs w:val="24"/>
        </w:rPr>
        <w:t>th</w:t>
      </w:r>
      <w:r w:rsid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d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Oc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ober,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2016.</w:t>
      </w:r>
    </w:p>
    <w:p w:rsidR="001161C8" w:rsidRPr="00920278" w:rsidRDefault="001161C8">
      <w:pPr>
        <w:spacing w:before="5" w:line="110" w:lineRule="exact"/>
        <w:rPr>
          <w:rFonts w:ascii="Arial" w:hAnsi="Arial" w:cs="Arial"/>
          <w:sz w:val="24"/>
          <w:szCs w:val="24"/>
        </w:rPr>
      </w:pPr>
    </w:p>
    <w:p w:rsidR="001161C8" w:rsidRPr="00920278" w:rsidRDefault="001161C8">
      <w:pPr>
        <w:spacing w:line="200" w:lineRule="exact"/>
        <w:rPr>
          <w:rFonts w:ascii="Arial" w:hAnsi="Arial" w:cs="Arial"/>
          <w:sz w:val="24"/>
          <w:szCs w:val="24"/>
        </w:rPr>
      </w:pPr>
    </w:p>
    <w:p w:rsidR="001161C8" w:rsidRPr="00920278" w:rsidRDefault="00DB41AF">
      <w:pPr>
        <w:pStyle w:val="BodyText"/>
        <w:ind w:left="317"/>
        <w:jc w:val="center"/>
        <w:rPr>
          <w:rFonts w:ascii="Arial" w:hAnsi="Arial" w:cs="Arial"/>
          <w:sz w:val="24"/>
          <w:szCs w:val="24"/>
        </w:rPr>
      </w:pPr>
      <w:r w:rsidRPr="00920278">
        <w:rPr>
          <w:rFonts w:ascii="Arial" w:hAnsi="Arial" w:cs="Arial"/>
          <w:sz w:val="24"/>
          <w:szCs w:val="24"/>
        </w:rPr>
        <w:t>E.M.K.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RUTA</w:t>
      </w:r>
      <w:r w:rsidRPr="00920278">
        <w:rPr>
          <w:rFonts w:ascii="Arial" w:hAnsi="Arial" w:cs="Arial"/>
          <w:sz w:val="24"/>
          <w:szCs w:val="24"/>
        </w:rPr>
        <w:t>K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>N</w:t>
      </w:r>
      <w:r w:rsidRPr="00920278">
        <w:rPr>
          <w:rFonts w:ascii="Arial" w:hAnsi="Arial" w:cs="Arial"/>
          <w:sz w:val="24"/>
          <w:szCs w:val="24"/>
        </w:rPr>
        <w:t>GW</w:t>
      </w:r>
      <w:r w:rsidRPr="00920278">
        <w:rPr>
          <w:rFonts w:ascii="Arial" w:hAnsi="Arial" w:cs="Arial"/>
          <w:sz w:val="24"/>
          <w:szCs w:val="24"/>
        </w:rPr>
        <w:t>A</w:t>
      </w:r>
    </w:p>
    <w:p w:rsidR="001161C8" w:rsidRPr="00920278" w:rsidRDefault="00DB41AF">
      <w:pPr>
        <w:pStyle w:val="BodyText"/>
        <w:ind w:left="3439" w:right="3119"/>
        <w:jc w:val="center"/>
        <w:rPr>
          <w:rFonts w:ascii="Arial" w:hAnsi="Arial" w:cs="Arial"/>
          <w:sz w:val="24"/>
          <w:szCs w:val="24"/>
          <w:u w:val="single"/>
        </w:rPr>
      </w:pPr>
      <w:r w:rsidRPr="00920278">
        <w:rPr>
          <w:rFonts w:ascii="Arial" w:hAnsi="Arial" w:cs="Arial"/>
          <w:sz w:val="24"/>
          <w:szCs w:val="24"/>
          <w:u w:val="single"/>
        </w:rPr>
        <w:t>JUSTICE</w:t>
      </w:r>
      <w:r w:rsidRPr="00920278">
        <w:rPr>
          <w:rFonts w:ascii="Arial" w:hAnsi="Arial" w:cs="Arial"/>
          <w:sz w:val="24"/>
          <w:szCs w:val="24"/>
          <w:u w:val="single"/>
        </w:rPr>
        <w:t xml:space="preserve"> </w:t>
      </w:r>
      <w:r w:rsidRPr="00920278">
        <w:rPr>
          <w:rFonts w:ascii="Arial" w:hAnsi="Arial" w:cs="Arial"/>
          <w:sz w:val="24"/>
          <w:szCs w:val="24"/>
          <w:u w:val="single"/>
        </w:rPr>
        <w:t>OF</w:t>
      </w:r>
      <w:r w:rsidRPr="00920278">
        <w:rPr>
          <w:rFonts w:ascii="Arial" w:hAnsi="Arial" w:cs="Arial"/>
          <w:sz w:val="24"/>
          <w:szCs w:val="24"/>
          <w:u w:val="single"/>
        </w:rPr>
        <w:t xml:space="preserve"> </w:t>
      </w:r>
      <w:r w:rsidRPr="00920278">
        <w:rPr>
          <w:rFonts w:ascii="Arial" w:hAnsi="Arial" w:cs="Arial"/>
          <w:sz w:val="24"/>
          <w:szCs w:val="24"/>
          <w:u w:val="single"/>
        </w:rPr>
        <w:t>AP</w:t>
      </w:r>
      <w:r w:rsidRPr="00920278">
        <w:rPr>
          <w:rFonts w:ascii="Arial" w:hAnsi="Arial" w:cs="Arial"/>
          <w:sz w:val="24"/>
          <w:szCs w:val="24"/>
          <w:u w:val="single"/>
        </w:rPr>
        <w:t>P</w:t>
      </w:r>
      <w:r w:rsidRPr="00920278">
        <w:rPr>
          <w:rFonts w:ascii="Arial" w:hAnsi="Arial" w:cs="Arial"/>
          <w:sz w:val="24"/>
          <w:szCs w:val="24"/>
          <w:u w:val="single"/>
        </w:rPr>
        <w:t>EAL</w:t>
      </w:r>
    </w:p>
    <w:p w:rsidR="001161C8" w:rsidRPr="00920278" w:rsidRDefault="001161C8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1161C8" w:rsidRPr="00920278" w:rsidRDefault="00DB41AF">
      <w:pPr>
        <w:pStyle w:val="BodyText"/>
        <w:spacing w:before="54"/>
        <w:ind w:left="317"/>
        <w:jc w:val="center"/>
        <w:rPr>
          <w:rFonts w:ascii="Arial" w:hAnsi="Arial" w:cs="Arial"/>
          <w:sz w:val="24"/>
          <w:szCs w:val="24"/>
        </w:rPr>
      </w:pPr>
      <w:r w:rsidRPr="00920278">
        <w:rPr>
          <w:rFonts w:ascii="Arial" w:hAnsi="Arial" w:cs="Arial"/>
          <w:sz w:val="24"/>
          <w:szCs w:val="24"/>
        </w:rPr>
        <w:t>S.A.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MASSA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I</w:t>
      </w:r>
    </w:p>
    <w:p w:rsidR="001161C8" w:rsidRPr="00920278" w:rsidRDefault="00DB41AF">
      <w:pPr>
        <w:pStyle w:val="BodyText"/>
        <w:ind w:left="3439" w:right="3119"/>
        <w:jc w:val="center"/>
        <w:rPr>
          <w:rFonts w:ascii="Arial" w:hAnsi="Arial" w:cs="Arial"/>
          <w:sz w:val="24"/>
          <w:szCs w:val="24"/>
          <w:u w:val="single"/>
        </w:rPr>
      </w:pPr>
      <w:r w:rsidRPr="00920278">
        <w:rPr>
          <w:rFonts w:ascii="Arial" w:hAnsi="Arial" w:cs="Arial"/>
          <w:sz w:val="24"/>
          <w:szCs w:val="24"/>
          <w:u w:val="single"/>
        </w:rPr>
        <w:t>JUSTICE</w:t>
      </w:r>
      <w:r w:rsidRPr="00920278">
        <w:rPr>
          <w:rFonts w:ascii="Arial" w:hAnsi="Arial" w:cs="Arial"/>
          <w:sz w:val="24"/>
          <w:szCs w:val="24"/>
          <w:u w:val="single"/>
        </w:rPr>
        <w:t xml:space="preserve"> </w:t>
      </w:r>
      <w:r w:rsidRPr="00920278">
        <w:rPr>
          <w:rFonts w:ascii="Arial" w:hAnsi="Arial" w:cs="Arial"/>
          <w:sz w:val="24"/>
          <w:szCs w:val="24"/>
          <w:u w:val="single"/>
        </w:rPr>
        <w:t>OF</w:t>
      </w:r>
      <w:r w:rsidRPr="00920278">
        <w:rPr>
          <w:rFonts w:ascii="Arial" w:hAnsi="Arial" w:cs="Arial"/>
          <w:sz w:val="24"/>
          <w:szCs w:val="24"/>
          <w:u w:val="single"/>
        </w:rPr>
        <w:t xml:space="preserve"> </w:t>
      </w:r>
      <w:r w:rsidRPr="00920278">
        <w:rPr>
          <w:rFonts w:ascii="Arial" w:hAnsi="Arial" w:cs="Arial"/>
          <w:sz w:val="24"/>
          <w:szCs w:val="24"/>
          <w:u w:val="single"/>
        </w:rPr>
        <w:t>AP</w:t>
      </w:r>
      <w:r w:rsidRPr="00920278">
        <w:rPr>
          <w:rFonts w:ascii="Arial" w:hAnsi="Arial" w:cs="Arial"/>
          <w:sz w:val="24"/>
          <w:szCs w:val="24"/>
          <w:u w:val="single"/>
        </w:rPr>
        <w:t>P</w:t>
      </w:r>
      <w:r w:rsidRPr="00920278">
        <w:rPr>
          <w:rFonts w:ascii="Arial" w:hAnsi="Arial" w:cs="Arial"/>
          <w:sz w:val="24"/>
          <w:szCs w:val="24"/>
          <w:u w:val="single"/>
        </w:rPr>
        <w:t>EAL</w:t>
      </w:r>
    </w:p>
    <w:p w:rsidR="001161C8" w:rsidRPr="00920278" w:rsidRDefault="001161C8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1161C8" w:rsidRPr="00920278" w:rsidRDefault="00DB41AF">
      <w:pPr>
        <w:pStyle w:val="BodyText"/>
        <w:spacing w:before="54"/>
        <w:ind w:left="315"/>
        <w:jc w:val="center"/>
        <w:rPr>
          <w:rFonts w:ascii="Arial" w:hAnsi="Arial" w:cs="Arial"/>
          <w:sz w:val="24"/>
          <w:szCs w:val="24"/>
        </w:rPr>
      </w:pPr>
      <w:r w:rsidRPr="00920278">
        <w:rPr>
          <w:rFonts w:ascii="Arial" w:hAnsi="Arial" w:cs="Arial"/>
          <w:sz w:val="24"/>
          <w:szCs w:val="24"/>
        </w:rPr>
        <w:t>S.</w:t>
      </w:r>
      <w:r w:rsidRPr="00920278">
        <w:rPr>
          <w:rFonts w:ascii="Arial" w:hAnsi="Arial" w:cs="Arial"/>
          <w:sz w:val="24"/>
          <w:szCs w:val="24"/>
        </w:rPr>
        <w:t>E</w:t>
      </w:r>
      <w:r w:rsidRPr="00920278">
        <w:rPr>
          <w:rFonts w:ascii="Arial" w:hAnsi="Arial" w:cs="Arial"/>
          <w:sz w:val="24"/>
          <w:szCs w:val="24"/>
        </w:rPr>
        <w:t>.A.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MUGASHA</w:t>
      </w:r>
    </w:p>
    <w:p w:rsidR="001161C8" w:rsidRPr="00920278" w:rsidRDefault="00DB41AF">
      <w:pPr>
        <w:pStyle w:val="BodyText"/>
        <w:ind w:left="3439" w:right="3119"/>
        <w:jc w:val="center"/>
        <w:rPr>
          <w:rFonts w:ascii="Arial" w:hAnsi="Arial" w:cs="Arial"/>
          <w:sz w:val="24"/>
          <w:szCs w:val="24"/>
          <w:u w:val="single"/>
        </w:rPr>
      </w:pPr>
      <w:r w:rsidRPr="00920278">
        <w:rPr>
          <w:rFonts w:ascii="Arial" w:hAnsi="Arial" w:cs="Arial"/>
          <w:sz w:val="24"/>
          <w:szCs w:val="24"/>
          <w:u w:val="single"/>
        </w:rPr>
        <w:t>JUSTICE</w:t>
      </w:r>
      <w:r w:rsidRPr="00920278">
        <w:rPr>
          <w:rFonts w:ascii="Arial" w:hAnsi="Arial" w:cs="Arial"/>
          <w:sz w:val="24"/>
          <w:szCs w:val="24"/>
          <w:u w:val="single"/>
        </w:rPr>
        <w:t xml:space="preserve"> </w:t>
      </w:r>
      <w:r w:rsidRPr="00920278">
        <w:rPr>
          <w:rFonts w:ascii="Arial" w:hAnsi="Arial" w:cs="Arial"/>
          <w:sz w:val="24"/>
          <w:szCs w:val="24"/>
          <w:u w:val="single"/>
        </w:rPr>
        <w:t>OF</w:t>
      </w:r>
      <w:r w:rsidRPr="00920278">
        <w:rPr>
          <w:rFonts w:ascii="Arial" w:hAnsi="Arial" w:cs="Arial"/>
          <w:sz w:val="24"/>
          <w:szCs w:val="24"/>
          <w:u w:val="single"/>
        </w:rPr>
        <w:t xml:space="preserve"> </w:t>
      </w:r>
      <w:r w:rsidRPr="00920278">
        <w:rPr>
          <w:rFonts w:ascii="Arial" w:hAnsi="Arial" w:cs="Arial"/>
          <w:sz w:val="24"/>
          <w:szCs w:val="24"/>
          <w:u w:val="single"/>
        </w:rPr>
        <w:t>AP</w:t>
      </w:r>
      <w:r w:rsidRPr="00920278">
        <w:rPr>
          <w:rFonts w:ascii="Arial" w:hAnsi="Arial" w:cs="Arial"/>
          <w:sz w:val="24"/>
          <w:szCs w:val="24"/>
          <w:u w:val="single"/>
        </w:rPr>
        <w:t>P</w:t>
      </w:r>
      <w:r w:rsidRPr="00920278">
        <w:rPr>
          <w:rFonts w:ascii="Arial" w:hAnsi="Arial" w:cs="Arial"/>
          <w:sz w:val="24"/>
          <w:szCs w:val="24"/>
          <w:u w:val="single"/>
        </w:rPr>
        <w:t>EAL</w:t>
      </w:r>
    </w:p>
    <w:p w:rsidR="001161C8" w:rsidRPr="00920278" w:rsidRDefault="001161C8">
      <w:pPr>
        <w:spacing w:before="1" w:line="260" w:lineRule="exact"/>
        <w:rPr>
          <w:rFonts w:ascii="Arial" w:hAnsi="Arial" w:cs="Arial"/>
          <w:sz w:val="24"/>
          <w:szCs w:val="24"/>
        </w:rPr>
      </w:pPr>
    </w:p>
    <w:p w:rsidR="001161C8" w:rsidRPr="00920278" w:rsidRDefault="00DB41AF">
      <w:pPr>
        <w:pStyle w:val="BodyText"/>
        <w:spacing w:before="54"/>
        <w:ind w:left="1160"/>
        <w:rPr>
          <w:rFonts w:ascii="Arial" w:hAnsi="Arial" w:cs="Arial"/>
          <w:sz w:val="24"/>
          <w:szCs w:val="24"/>
        </w:rPr>
      </w:pP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certify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that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</w:t>
      </w:r>
      <w:r w:rsidRPr="00920278">
        <w:rPr>
          <w:rFonts w:ascii="Arial" w:hAnsi="Arial" w:cs="Arial"/>
          <w:sz w:val="24"/>
          <w:szCs w:val="24"/>
        </w:rPr>
        <w:t>his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is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a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true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copy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</w:t>
      </w:r>
      <w:r w:rsidRPr="00920278">
        <w:rPr>
          <w:rFonts w:ascii="Arial" w:hAnsi="Arial" w:cs="Arial"/>
          <w:sz w:val="24"/>
          <w:szCs w:val="24"/>
        </w:rPr>
        <w:t>f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the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orig</w:t>
      </w:r>
      <w:r w:rsidRPr="00920278">
        <w:rPr>
          <w:rFonts w:ascii="Arial" w:hAnsi="Arial" w:cs="Arial"/>
          <w:sz w:val="24"/>
          <w:szCs w:val="24"/>
        </w:rPr>
        <w:t>i</w:t>
      </w:r>
      <w:r w:rsidRPr="00920278">
        <w:rPr>
          <w:rFonts w:ascii="Arial" w:hAnsi="Arial" w:cs="Arial"/>
          <w:sz w:val="24"/>
          <w:szCs w:val="24"/>
        </w:rPr>
        <w:t>nal.</w:t>
      </w:r>
    </w:p>
    <w:p w:rsidR="001161C8" w:rsidRPr="00920278" w:rsidRDefault="001161C8">
      <w:pPr>
        <w:spacing w:line="200" w:lineRule="exact"/>
        <w:rPr>
          <w:rFonts w:ascii="Arial" w:hAnsi="Arial" w:cs="Arial"/>
          <w:sz w:val="24"/>
          <w:szCs w:val="24"/>
        </w:rPr>
      </w:pPr>
    </w:p>
    <w:p w:rsidR="001161C8" w:rsidRPr="00920278" w:rsidRDefault="001161C8">
      <w:pPr>
        <w:spacing w:line="200" w:lineRule="exact"/>
        <w:rPr>
          <w:rFonts w:ascii="Arial" w:hAnsi="Arial" w:cs="Arial"/>
          <w:sz w:val="24"/>
          <w:szCs w:val="24"/>
        </w:rPr>
      </w:pPr>
    </w:p>
    <w:p w:rsidR="001161C8" w:rsidRPr="00920278" w:rsidRDefault="001161C8">
      <w:pPr>
        <w:spacing w:line="200" w:lineRule="exact"/>
        <w:rPr>
          <w:rFonts w:ascii="Arial" w:hAnsi="Arial" w:cs="Arial"/>
          <w:sz w:val="24"/>
          <w:szCs w:val="24"/>
        </w:rPr>
      </w:pPr>
    </w:p>
    <w:p w:rsidR="001161C8" w:rsidRPr="00920278" w:rsidRDefault="00DB41AF">
      <w:pPr>
        <w:pStyle w:val="BodyText"/>
        <w:ind w:left="318"/>
        <w:jc w:val="center"/>
        <w:rPr>
          <w:rFonts w:ascii="Arial" w:hAnsi="Arial" w:cs="Arial"/>
          <w:sz w:val="24"/>
          <w:szCs w:val="24"/>
        </w:rPr>
      </w:pPr>
      <w:r w:rsidRPr="00920278">
        <w:rPr>
          <w:rFonts w:ascii="Arial" w:hAnsi="Arial" w:cs="Arial"/>
          <w:sz w:val="24"/>
          <w:szCs w:val="24"/>
        </w:rPr>
        <w:t>P.W.</w:t>
      </w:r>
      <w:r w:rsidRPr="00920278">
        <w:rPr>
          <w:rFonts w:ascii="Arial" w:hAnsi="Arial" w:cs="Arial"/>
          <w:sz w:val="24"/>
          <w:szCs w:val="24"/>
        </w:rPr>
        <w:t xml:space="preserve"> </w:t>
      </w:r>
      <w:r w:rsidRPr="00920278">
        <w:rPr>
          <w:rFonts w:ascii="Arial" w:hAnsi="Arial" w:cs="Arial"/>
          <w:sz w:val="24"/>
          <w:szCs w:val="24"/>
        </w:rPr>
        <w:t>BAMPI</w:t>
      </w:r>
      <w:r w:rsidRPr="00920278">
        <w:rPr>
          <w:rFonts w:ascii="Arial" w:hAnsi="Arial" w:cs="Arial"/>
          <w:sz w:val="24"/>
          <w:szCs w:val="24"/>
        </w:rPr>
        <w:t>K</w:t>
      </w:r>
      <w:r w:rsidRPr="00920278">
        <w:rPr>
          <w:rFonts w:ascii="Arial" w:hAnsi="Arial" w:cs="Arial"/>
          <w:sz w:val="24"/>
          <w:szCs w:val="24"/>
        </w:rPr>
        <w:t>YA</w:t>
      </w:r>
    </w:p>
    <w:p w:rsidR="00920278" w:rsidRDefault="00DB41AF">
      <w:pPr>
        <w:pStyle w:val="BodyText"/>
        <w:spacing w:before="7" w:line="314" w:lineRule="exact"/>
        <w:ind w:left="2865" w:right="2547"/>
        <w:jc w:val="center"/>
        <w:rPr>
          <w:rFonts w:ascii="Arial" w:hAnsi="Arial" w:cs="Arial"/>
          <w:sz w:val="24"/>
          <w:szCs w:val="24"/>
          <w:u w:val="single"/>
        </w:rPr>
      </w:pPr>
      <w:r w:rsidRPr="00920278">
        <w:rPr>
          <w:rFonts w:ascii="Arial" w:hAnsi="Arial" w:cs="Arial"/>
          <w:sz w:val="24"/>
          <w:szCs w:val="24"/>
          <w:u w:val="single"/>
        </w:rPr>
        <w:t>S</w:t>
      </w:r>
      <w:r w:rsidRPr="00920278">
        <w:rPr>
          <w:rFonts w:ascii="Arial" w:hAnsi="Arial" w:cs="Arial"/>
          <w:sz w:val="24"/>
          <w:szCs w:val="24"/>
          <w:u w:val="single"/>
        </w:rPr>
        <w:t>ENIOR</w:t>
      </w:r>
      <w:r w:rsidRPr="00920278">
        <w:rPr>
          <w:rFonts w:ascii="Arial" w:hAnsi="Arial" w:cs="Arial"/>
          <w:sz w:val="24"/>
          <w:szCs w:val="24"/>
          <w:u w:val="single"/>
        </w:rPr>
        <w:t xml:space="preserve"> </w:t>
      </w:r>
      <w:r w:rsidRPr="00920278">
        <w:rPr>
          <w:rFonts w:ascii="Arial" w:hAnsi="Arial" w:cs="Arial"/>
          <w:sz w:val="24"/>
          <w:szCs w:val="24"/>
          <w:u w:val="single"/>
        </w:rPr>
        <w:t>D</w:t>
      </w:r>
      <w:r w:rsidRPr="00920278">
        <w:rPr>
          <w:rFonts w:ascii="Arial" w:hAnsi="Arial" w:cs="Arial"/>
          <w:sz w:val="24"/>
          <w:szCs w:val="24"/>
          <w:u w:val="single"/>
        </w:rPr>
        <w:t>E</w:t>
      </w:r>
      <w:r w:rsidRPr="00920278">
        <w:rPr>
          <w:rFonts w:ascii="Arial" w:hAnsi="Arial" w:cs="Arial"/>
          <w:sz w:val="24"/>
          <w:szCs w:val="24"/>
          <w:u w:val="single"/>
        </w:rPr>
        <w:t>PU</w:t>
      </w:r>
      <w:r w:rsidRPr="00920278">
        <w:rPr>
          <w:rFonts w:ascii="Arial" w:hAnsi="Arial" w:cs="Arial"/>
          <w:sz w:val="24"/>
          <w:szCs w:val="24"/>
          <w:u w:val="single"/>
        </w:rPr>
        <w:t>T</w:t>
      </w:r>
      <w:r w:rsidRPr="00920278">
        <w:rPr>
          <w:rFonts w:ascii="Arial" w:hAnsi="Arial" w:cs="Arial"/>
          <w:sz w:val="24"/>
          <w:szCs w:val="24"/>
          <w:u w:val="single"/>
        </w:rPr>
        <w:t>Y</w:t>
      </w:r>
      <w:r w:rsidRPr="00920278">
        <w:rPr>
          <w:rFonts w:ascii="Arial" w:hAnsi="Arial" w:cs="Arial"/>
          <w:sz w:val="24"/>
          <w:szCs w:val="24"/>
          <w:u w:val="single"/>
        </w:rPr>
        <w:t xml:space="preserve"> </w:t>
      </w:r>
      <w:r w:rsidRPr="00920278">
        <w:rPr>
          <w:rFonts w:ascii="Arial" w:hAnsi="Arial" w:cs="Arial"/>
          <w:sz w:val="24"/>
          <w:szCs w:val="24"/>
          <w:u w:val="single"/>
        </w:rPr>
        <w:t>R</w:t>
      </w:r>
      <w:r w:rsidRPr="00920278">
        <w:rPr>
          <w:rFonts w:ascii="Arial" w:hAnsi="Arial" w:cs="Arial"/>
          <w:sz w:val="24"/>
          <w:szCs w:val="24"/>
          <w:u w:val="single"/>
        </w:rPr>
        <w:t>E</w:t>
      </w:r>
      <w:r w:rsidRPr="00920278">
        <w:rPr>
          <w:rFonts w:ascii="Arial" w:hAnsi="Arial" w:cs="Arial"/>
          <w:sz w:val="24"/>
          <w:szCs w:val="24"/>
          <w:u w:val="single"/>
        </w:rPr>
        <w:t>G</w:t>
      </w:r>
      <w:r w:rsidRPr="00920278">
        <w:rPr>
          <w:rFonts w:ascii="Arial" w:hAnsi="Arial" w:cs="Arial"/>
          <w:sz w:val="24"/>
          <w:szCs w:val="24"/>
          <w:u w:val="single"/>
        </w:rPr>
        <w:t>ISTRAR</w:t>
      </w:r>
    </w:p>
    <w:p w:rsidR="001161C8" w:rsidRPr="00920278" w:rsidRDefault="00DB41AF">
      <w:pPr>
        <w:pStyle w:val="BodyText"/>
        <w:spacing w:before="7" w:line="314" w:lineRule="exact"/>
        <w:ind w:left="2865" w:right="2547"/>
        <w:jc w:val="center"/>
        <w:rPr>
          <w:rFonts w:ascii="Arial" w:hAnsi="Arial" w:cs="Arial"/>
          <w:sz w:val="24"/>
          <w:szCs w:val="24"/>
          <w:u w:val="single"/>
        </w:rPr>
      </w:pPr>
      <w:r w:rsidRPr="00920278">
        <w:rPr>
          <w:rFonts w:ascii="Arial" w:hAnsi="Arial" w:cs="Arial"/>
          <w:sz w:val="24"/>
          <w:szCs w:val="24"/>
          <w:u w:val="single"/>
        </w:rPr>
        <w:t>COURT</w:t>
      </w:r>
      <w:r w:rsidRPr="00920278">
        <w:rPr>
          <w:rFonts w:ascii="Arial" w:hAnsi="Arial" w:cs="Arial"/>
          <w:sz w:val="24"/>
          <w:szCs w:val="24"/>
          <w:u w:val="single"/>
        </w:rPr>
        <w:t xml:space="preserve"> </w:t>
      </w:r>
      <w:r w:rsidRPr="00920278">
        <w:rPr>
          <w:rFonts w:ascii="Arial" w:hAnsi="Arial" w:cs="Arial"/>
          <w:sz w:val="24"/>
          <w:szCs w:val="24"/>
          <w:u w:val="single"/>
        </w:rPr>
        <w:t>OF</w:t>
      </w:r>
      <w:r w:rsidRPr="00920278">
        <w:rPr>
          <w:rFonts w:ascii="Arial" w:hAnsi="Arial" w:cs="Arial"/>
          <w:sz w:val="24"/>
          <w:szCs w:val="24"/>
          <w:u w:val="single"/>
        </w:rPr>
        <w:t xml:space="preserve"> </w:t>
      </w:r>
      <w:r w:rsidRPr="00920278">
        <w:rPr>
          <w:rFonts w:ascii="Arial" w:hAnsi="Arial" w:cs="Arial"/>
          <w:sz w:val="24"/>
          <w:szCs w:val="24"/>
          <w:u w:val="single"/>
        </w:rPr>
        <w:t>AP</w:t>
      </w:r>
      <w:r w:rsidRPr="00920278">
        <w:rPr>
          <w:rFonts w:ascii="Arial" w:hAnsi="Arial" w:cs="Arial"/>
          <w:sz w:val="24"/>
          <w:szCs w:val="24"/>
          <w:u w:val="single"/>
        </w:rPr>
        <w:t>P</w:t>
      </w:r>
      <w:r w:rsidRPr="00920278">
        <w:rPr>
          <w:rFonts w:ascii="Arial" w:hAnsi="Arial" w:cs="Arial"/>
          <w:sz w:val="24"/>
          <w:szCs w:val="24"/>
          <w:u w:val="single"/>
        </w:rPr>
        <w:t>E</w:t>
      </w:r>
      <w:r w:rsidRPr="00920278">
        <w:rPr>
          <w:rFonts w:ascii="Arial" w:hAnsi="Arial" w:cs="Arial"/>
          <w:sz w:val="24"/>
          <w:szCs w:val="24"/>
          <w:u w:val="single"/>
        </w:rPr>
        <w:t>AL</w:t>
      </w:r>
    </w:p>
    <w:p w:rsidR="001161C8" w:rsidRPr="00920278" w:rsidRDefault="001161C8">
      <w:pPr>
        <w:spacing w:line="314" w:lineRule="exact"/>
        <w:jc w:val="center"/>
        <w:rPr>
          <w:rFonts w:ascii="Arial" w:eastAsia="Tahoma" w:hAnsi="Arial" w:cs="Arial"/>
          <w:sz w:val="24"/>
          <w:szCs w:val="24"/>
          <w:u w:val="single"/>
        </w:rPr>
        <w:sectPr w:rsidR="001161C8" w:rsidRPr="00920278">
          <w:pgSz w:w="12240" w:h="15840"/>
          <w:pgMar w:top="1120" w:right="1320" w:bottom="1200" w:left="1720" w:header="0" w:footer="1015" w:gutter="0"/>
          <w:cols w:space="720"/>
        </w:sectPr>
      </w:pPr>
    </w:p>
    <w:p w:rsidR="001161C8" w:rsidRPr="00920278" w:rsidRDefault="001161C8">
      <w:pPr>
        <w:spacing w:line="200" w:lineRule="exact"/>
        <w:rPr>
          <w:rFonts w:ascii="Arial" w:hAnsi="Arial" w:cs="Arial"/>
          <w:sz w:val="24"/>
          <w:szCs w:val="24"/>
        </w:rPr>
      </w:pPr>
    </w:p>
    <w:sectPr w:rsidR="001161C8" w:rsidRPr="00920278">
      <w:pgSz w:w="12240" w:h="15840"/>
      <w:pgMar w:top="1480" w:right="1720" w:bottom="1180" w:left="172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1AF" w:rsidRDefault="00DB41AF">
      <w:r>
        <w:separator/>
      </w:r>
    </w:p>
  </w:endnote>
  <w:endnote w:type="continuationSeparator" w:id="0">
    <w:p w:rsidR="00DB41AF" w:rsidRDefault="00DB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C8" w:rsidRDefault="00DB41A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9.3pt;margin-top:730.25pt;width:9.6pt;height:13.05pt;z-index:-251659776;mso-position-horizontal-relative:page;mso-position-vertical-relative:page" filled="f" stroked="f">
          <v:textbox inset="0,0,0,0">
            <w:txbxContent>
              <w:p w:rsidR="001161C8" w:rsidRDefault="00DB41AF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920278">
                  <w:rPr>
                    <w:rFonts w:ascii="Calibri" w:eastAsia="Calibri" w:hAnsi="Calibri" w:cs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C8" w:rsidRDefault="00DB41A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7.4pt;margin-top:730.25pt;width:13.3pt;height:13.05pt;z-index:-251658752;mso-position-horizontal-relative:page;mso-position-vertical-relative:page" filled="f" stroked="f">
          <v:textbox inset="0,0,0,0">
            <w:txbxContent>
              <w:p w:rsidR="001161C8" w:rsidRDefault="00DB41AF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C8" w:rsidRDefault="00DB41A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6.4pt;margin-top:730.25pt;width:15.3pt;height:13.05pt;z-index:-251657728;mso-position-horizontal-relative:page;mso-position-vertical-relative:page" filled="f" stroked="f">
          <v:textbox inset="0,0,0,0">
            <w:txbxContent>
              <w:p w:rsidR="001161C8" w:rsidRDefault="00DB41AF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920278">
                  <w:rPr>
                    <w:rFonts w:ascii="Calibri" w:eastAsia="Calibri" w:hAnsi="Calibri" w:cs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1AF" w:rsidRDefault="00DB41AF">
      <w:r>
        <w:separator/>
      </w:r>
    </w:p>
  </w:footnote>
  <w:footnote w:type="continuationSeparator" w:id="0">
    <w:p w:rsidR="00DB41AF" w:rsidRDefault="00DB4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161C8"/>
    <w:rsid w:val="001161C8"/>
    <w:rsid w:val="00920278"/>
    <w:rsid w:val="00DB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0"/>
    </w:pPr>
    <w:rPr>
      <w:rFonts w:ascii="Tahoma" w:eastAsia="Tahoma" w:hAnsi="Tahoma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2405</Words>
  <Characters>13713</Characters>
  <Application>Microsoft Office Word</Application>
  <DocSecurity>0</DocSecurity>
  <Lines>114</Lines>
  <Paragraphs>32</Paragraphs>
  <ScaleCrop>false</ScaleCrop>
  <Company>Proline</Company>
  <LinksUpToDate>false</LinksUpToDate>
  <CharactersWithSpaces>16086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HP600B</dc:creator>
  <cp:lastModifiedBy>SHANNON</cp:lastModifiedBy>
  <cp:revision>2</cp:revision>
  <dcterms:created xsi:type="dcterms:W3CDTF">2017-03-01T21:25:00Z</dcterms:created>
  <dcterms:modified xsi:type="dcterms:W3CDTF">2017-03-16T08:46:00Z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LastSaved">
    <vt:filetime>2017-03-01T00:00:00Z</vt:filetime>
  </property>
</Properties>
</file>