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9" w:rsidRPr="00D83A29" w:rsidRDefault="00DC3CB3">
      <w:pPr>
        <w:pStyle w:val="BodyText"/>
        <w:spacing w:before="59"/>
        <w:ind w:left="3793" w:right="2244" w:hanging="1839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IN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THE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C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U</w:t>
      </w:r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T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APPEAL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TA</w:t>
      </w:r>
      <w:r w:rsidRPr="00D83A29">
        <w:rPr>
          <w:rFonts w:ascii="Arial" w:hAnsi="Arial" w:cs="Arial"/>
          <w:b/>
          <w:sz w:val="24"/>
          <w:szCs w:val="24"/>
        </w:rPr>
        <w:t>N</w:t>
      </w:r>
      <w:r w:rsidRPr="00D83A29">
        <w:rPr>
          <w:rFonts w:ascii="Arial" w:hAnsi="Arial" w:cs="Arial"/>
          <w:b/>
          <w:sz w:val="24"/>
          <w:szCs w:val="24"/>
        </w:rPr>
        <w:t>Z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N</w:t>
      </w:r>
      <w:r w:rsidRPr="00D83A29">
        <w:rPr>
          <w:rFonts w:ascii="Arial" w:hAnsi="Arial" w:cs="Arial"/>
          <w:b/>
          <w:sz w:val="24"/>
          <w:szCs w:val="24"/>
        </w:rPr>
        <w:t>I</w:t>
      </w:r>
      <w:r w:rsidRPr="00D83A29">
        <w:rPr>
          <w:rFonts w:ascii="Arial" w:hAnsi="Arial" w:cs="Arial"/>
          <w:b/>
          <w:sz w:val="24"/>
          <w:szCs w:val="24"/>
        </w:rPr>
        <w:t>A</w:t>
      </w:r>
    </w:p>
    <w:p w:rsidR="00C00F45" w:rsidRPr="00D83A29" w:rsidRDefault="00DC3CB3">
      <w:pPr>
        <w:pStyle w:val="BodyText"/>
        <w:spacing w:before="59"/>
        <w:ind w:left="3793" w:right="2244" w:hanging="1839"/>
        <w:rPr>
          <w:rFonts w:ascii="Arial" w:hAnsi="Arial" w:cs="Arial"/>
          <w:b/>
          <w:sz w:val="24"/>
          <w:szCs w:val="24"/>
          <w:u w:val="single"/>
        </w:rPr>
      </w:pPr>
      <w:r w:rsidRPr="00D83A29">
        <w:rPr>
          <w:rFonts w:ascii="Arial" w:hAnsi="Arial" w:cs="Arial"/>
          <w:b/>
          <w:sz w:val="24"/>
          <w:szCs w:val="24"/>
          <w:u w:val="single"/>
        </w:rPr>
        <w:t>AT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M</w:t>
      </w:r>
      <w:r w:rsidRPr="00D83A29">
        <w:rPr>
          <w:rFonts w:ascii="Arial" w:hAnsi="Arial" w:cs="Arial"/>
          <w:b/>
          <w:sz w:val="24"/>
          <w:szCs w:val="24"/>
          <w:u w:val="single"/>
        </w:rPr>
        <w:t>W</w:t>
      </w:r>
      <w:r w:rsidRPr="00D83A29">
        <w:rPr>
          <w:rFonts w:ascii="Arial" w:hAnsi="Arial" w:cs="Arial"/>
          <w:b/>
          <w:sz w:val="24"/>
          <w:szCs w:val="24"/>
          <w:u w:val="single"/>
        </w:rPr>
        <w:t>AN</w:t>
      </w:r>
      <w:r w:rsidRPr="00D83A29">
        <w:rPr>
          <w:rFonts w:ascii="Arial" w:hAnsi="Arial" w:cs="Arial"/>
          <w:b/>
          <w:sz w:val="24"/>
          <w:szCs w:val="24"/>
          <w:u w:val="single"/>
        </w:rPr>
        <w:t>Z</w:t>
      </w:r>
      <w:r w:rsidRPr="00D83A29">
        <w:rPr>
          <w:rFonts w:ascii="Arial" w:hAnsi="Arial" w:cs="Arial"/>
          <w:b/>
          <w:sz w:val="24"/>
          <w:szCs w:val="24"/>
          <w:u w:val="single"/>
        </w:rPr>
        <w:t>A</w:t>
      </w:r>
    </w:p>
    <w:p w:rsidR="00C00F45" w:rsidRPr="00D83A29" w:rsidRDefault="00C00F45">
      <w:pPr>
        <w:spacing w:before="18" w:line="24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pStyle w:val="BodyText"/>
        <w:spacing w:before="54"/>
        <w:rPr>
          <w:rFonts w:ascii="Arial" w:hAnsi="Arial" w:cs="Arial"/>
          <w:b/>
          <w:sz w:val="24"/>
          <w:szCs w:val="24"/>
          <w:u w:val="single"/>
        </w:rPr>
      </w:pPr>
      <w:r w:rsidRPr="00D83A29">
        <w:rPr>
          <w:rFonts w:ascii="Arial" w:hAnsi="Arial" w:cs="Arial"/>
          <w:b/>
          <w:sz w:val="24"/>
          <w:szCs w:val="24"/>
          <w:u w:val="single"/>
        </w:rPr>
        <w:t>(</w:t>
      </w:r>
      <w:r w:rsidRPr="00D83A29">
        <w:rPr>
          <w:rFonts w:ascii="Arial" w:hAnsi="Arial" w:cs="Arial"/>
          <w:b/>
          <w:sz w:val="24"/>
          <w:szCs w:val="24"/>
          <w:u w:val="single"/>
        </w:rPr>
        <w:t>C</w:t>
      </w:r>
      <w:r w:rsidRPr="00D83A29">
        <w:rPr>
          <w:rFonts w:ascii="Arial" w:hAnsi="Arial" w:cs="Arial"/>
          <w:b/>
          <w:sz w:val="24"/>
          <w:szCs w:val="24"/>
          <w:u w:val="single"/>
        </w:rPr>
        <w:t>O</w:t>
      </w:r>
      <w:r w:rsidRPr="00D83A29">
        <w:rPr>
          <w:rFonts w:ascii="Arial" w:hAnsi="Arial" w:cs="Arial"/>
          <w:b/>
          <w:sz w:val="24"/>
          <w:szCs w:val="24"/>
          <w:u w:val="single"/>
        </w:rPr>
        <w:t>R</w:t>
      </w:r>
      <w:r w:rsidRPr="00D83A29">
        <w:rPr>
          <w:rFonts w:ascii="Arial" w:hAnsi="Arial" w:cs="Arial"/>
          <w:b/>
          <w:sz w:val="24"/>
          <w:szCs w:val="24"/>
          <w:u w:val="single"/>
        </w:rPr>
        <w:t>A</w:t>
      </w:r>
      <w:r w:rsidRPr="00D83A29">
        <w:rPr>
          <w:rFonts w:ascii="Arial" w:hAnsi="Arial" w:cs="Arial"/>
          <w:b/>
          <w:sz w:val="24"/>
          <w:szCs w:val="24"/>
          <w:u w:val="single"/>
        </w:rPr>
        <w:t>M</w:t>
      </w:r>
      <w:r w:rsidRPr="00D83A29">
        <w:rPr>
          <w:rFonts w:ascii="Arial" w:hAnsi="Arial" w:cs="Arial"/>
          <w:b/>
          <w:sz w:val="24"/>
          <w:szCs w:val="24"/>
          <w:u w:val="single"/>
        </w:rPr>
        <w:t>: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R</w:t>
      </w:r>
      <w:r w:rsidRPr="00D83A29">
        <w:rPr>
          <w:rFonts w:ascii="Arial" w:hAnsi="Arial" w:cs="Arial"/>
          <w:b/>
          <w:sz w:val="24"/>
          <w:szCs w:val="24"/>
          <w:u w:val="single"/>
        </w:rPr>
        <w:t>U</w:t>
      </w:r>
      <w:r w:rsidRPr="00D83A29">
        <w:rPr>
          <w:rFonts w:ascii="Arial" w:hAnsi="Arial" w:cs="Arial"/>
          <w:b/>
          <w:sz w:val="24"/>
          <w:szCs w:val="24"/>
          <w:u w:val="single"/>
        </w:rPr>
        <w:t>TAKANGWA,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J.A</w:t>
      </w:r>
      <w:r w:rsidRPr="00D83A29">
        <w:rPr>
          <w:rFonts w:ascii="Arial" w:hAnsi="Arial" w:cs="Arial"/>
          <w:b/>
          <w:sz w:val="24"/>
          <w:szCs w:val="24"/>
          <w:u w:val="single"/>
        </w:rPr>
        <w:t>.</w:t>
      </w:r>
      <w:proofErr w:type="gramStart"/>
      <w:r w:rsidRPr="00D83A29">
        <w:rPr>
          <w:rFonts w:ascii="Arial" w:hAnsi="Arial" w:cs="Arial"/>
          <w:b/>
          <w:sz w:val="24"/>
          <w:szCs w:val="24"/>
          <w:u w:val="single"/>
        </w:rPr>
        <w:t>,MA</w:t>
      </w:r>
      <w:r w:rsidRPr="00D83A29">
        <w:rPr>
          <w:rFonts w:ascii="Arial" w:hAnsi="Arial" w:cs="Arial"/>
          <w:b/>
          <w:sz w:val="24"/>
          <w:szCs w:val="24"/>
          <w:u w:val="single"/>
        </w:rPr>
        <w:t>S</w:t>
      </w:r>
      <w:r w:rsidRPr="00D83A29">
        <w:rPr>
          <w:rFonts w:ascii="Arial" w:hAnsi="Arial" w:cs="Arial"/>
          <w:b/>
          <w:sz w:val="24"/>
          <w:szCs w:val="24"/>
          <w:u w:val="single"/>
        </w:rPr>
        <w:t>SATI</w:t>
      </w:r>
      <w:proofErr w:type="gramEnd"/>
      <w:r w:rsidRPr="00D83A29">
        <w:rPr>
          <w:rFonts w:ascii="Arial" w:hAnsi="Arial" w:cs="Arial"/>
          <w:b/>
          <w:sz w:val="24"/>
          <w:szCs w:val="24"/>
          <w:u w:val="single"/>
        </w:rPr>
        <w:t>,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J.A.,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And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M</w:t>
      </w:r>
      <w:r w:rsidRPr="00D83A29">
        <w:rPr>
          <w:rFonts w:ascii="Arial" w:hAnsi="Arial" w:cs="Arial"/>
          <w:b/>
          <w:sz w:val="24"/>
          <w:szCs w:val="24"/>
          <w:u w:val="single"/>
        </w:rPr>
        <w:t>UG</w:t>
      </w:r>
      <w:r w:rsidRPr="00D83A29">
        <w:rPr>
          <w:rFonts w:ascii="Arial" w:hAnsi="Arial" w:cs="Arial"/>
          <w:b/>
          <w:sz w:val="24"/>
          <w:szCs w:val="24"/>
          <w:u w:val="single"/>
        </w:rPr>
        <w:t>A</w:t>
      </w:r>
      <w:r w:rsidRPr="00D83A29">
        <w:rPr>
          <w:rFonts w:ascii="Arial" w:hAnsi="Arial" w:cs="Arial"/>
          <w:b/>
          <w:sz w:val="24"/>
          <w:szCs w:val="24"/>
          <w:u w:val="single"/>
        </w:rPr>
        <w:t>S</w:t>
      </w:r>
      <w:r w:rsidRPr="00D83A29">
        <w:rPr>
          <w:rFonts w:ascii="Arial" w:hAnsi="Arial" w:cs="Arial"/>
          <w:b/>
          <w:sz w:val="24"/>
          <w:szCs w:val="24"/>
          <w:u w:val="single"/>
        </w:rPr>
        <w:t>HA,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J.A</w:t>
      </w:r>
      <w:r w:rsidRPr="00D83A29">
        <w:rPr>
          <w:rFonts w:ascii="Arial" w:hAnsi="Arial" w:cs="Arial"/>
          <w:b/>
          <w:sz w:val="24"/>
          <w:szCs w:val="24"/>
          <w:u w:val="single"/>
        </w:rPr>
        <w:t>.</w:t>
      </w:r>
      <w:r w:rsidRPr="00D83A29">
        <w:rPr>
          <w:rFonts w:ascii="Arial" w:hAnsi="Arial" w:cs="Arial"/>
          <w:b/>
          <w:sz w:val="24"/>
          <w:szCs w:val="24"/>
          <w:u w:val="single"/>
        </w:rPr>
        <w:t>)</w:t>
      </w:r>
    </w:p>
    <w:p w:rsidR="00C00F45" w:rsidRPr="00D83A29" w:rsidRDefault="00C00F45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pStyle w:val="BodyText"/>
        <w:spacing w:before="54"/>
        <w:ind w:left="0" w:right="285"/>
        <w:jc w:val="center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C</w:t>
      </w:r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I</w:t>
      </w:r>
      <w:r w:rsidRPr="00D83A29">
        <w:rPr>
          <w:rFonts w:ascii="Arial" w:hAnsi="Arial" w:cs="Arial"/>
          <w:b/>
          <w:sz w:val="24"/>
          <w:szCs w:val="24"/>
        </w:rPr>
        <w:t>M</w:t>
      </w:r>
      <w:r w:rsidRPr="00D83A29">
        <w:rPr>
          <w:rFonts w:ascii="Arial" w:hAnsi="Arial" w:cs="Arial"/>
          <w:b/>
          <w:sz w:val="24"/>
          <w:szCs w:val="24"/>
        </w:rPr>
        <w:t>INAL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AP</w:t>
      </w:r>
      <w:r w:rsidRPr="00D83A29">
        <w:rPr>
          <w:rFonts w:ascii="Arial" w:hAnsi="Arial" w:cs="Arial"/>
          <w:b/>
          <w:sz w:val="24"/>
          <w:szCs w:val="24"/>
        </w:rPr>
        <w:t>P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>AL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N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.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220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2014</w:t>
      </w:r>
    </w:p>
    <w:p w:rsidR="00C00F45" w:rsidRPr="00D83A29" w:rsidRDefault="00C00F45">
      <w:pPr>
        <w:spacing w:before="3" w:line="11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D83A29" w:rsidRDefault="00DC3CB3">
      <w:pPr>
        <w:pStyle w:val="BodyText"/>
        <w:ind w:right="406"/>
        <w:jc w:val="center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S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M</w:t>
      </w:r>
      <w:r w:rsidRPr="00D83A29">
        <w:rPr>
          <w:rFonts w:ascii="Arial" w:hAnsi="Arial" w:cs="Arial"/>
          <w:b/>
          <w:sz w:val="24"/>
          <w:szCs w:val="24"/>
        </w:rPr>
        <w:t>W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>L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M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WA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S</w:t>
      </w:r>
      <w:r w:rsidRPr="00D83A29">
        <w:rPr>
          <w:rFonts w:ascii="Arial" w:hAnsi="Arial" w:cs="Arial"/>
          <w:b/>
          <w:sz w:val="24"/>
          <w:szCs w:val="24"/>
        </w:rPr>
        <w:t>W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@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83A29">
        <w:rPr>
          <w:rFonts w:ascii="Arial" w:hAnsi="Arial" w:cs="Arial"/>
          <w:b/>
          <w:sz w:val="24"/>
          <w:szCs w:val="24"/>
        </w:rPr>
        <w:t>M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S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B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.</w:t>
      </w:r>
      <w:proofErr w:type="gramEnd"/>
      <w:r w:rsidRPr="00D83A29">
        <w:rPr>
          <w:rFonts w:ascii="Arial" w:hAnsi="Arial" w:cs="Arial"/>
          <w:b/>
          <w:sz w:val="24"/>
          <w:szCs w:val="24"/>
        </w:rPr>
        <w:t>…</w:t>
      </w:r>
      <w:r w:rsidRPr="00D83A29">
        <w:rPr>
          <w:rFonts w:ascii="Arial" w:hAnsi="Arial" w:cs="Arial"/>
          <w:b/>
          <w:sz w:val="24"/>
          <w:szCs w:val="24"/>
        </w:rPr>
        <w:t>…</w:t>
      </w:r>
      <w:r w:rsidRPr="00D83A29">
        <w:rPr>
          <w:rFonts w:ascii="Arial" w:hAnsi="Arial" w:cs="Arial"/>
          <w:b/>
          <w:sz w:val="24"/>
          <w:szCs w:val="24"/>
        </w:rPr>
        <w:t>………...</w:t>
      </w:r>
      <w:r w:rsidRPr="00D83A29">
        <w:rPr>
          <w:rFonts w:ascii="Arial" w:hAnsi="Arial" w:cs="Arial"/>
          <w:b/>
          <w:sz w:val="24"/>
          <w:szCs w:val="24"/>
        </w:rPr>
        <w:t>……</w:t>
      </w:r>
      <w:r w:rsidRPr="00D83A29">
        <w:rPr>
          <w:rFonts w:ascii="Arial" w:hAnsi="Arial" w:cs="Arial"/>
          <w:b/>
          <w:sz w:val="24"/>
          <w:szCs w:val="24"/>
        </w:rPr>
        <w:t>….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APPELL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NT</w:t>
      </w:r>
    </w:p>
    <w:p w:rsidR="00C00F45" w:rsidRPr="00D83A29" w:rsidRDefault="00DC3CB3">
      <w:pPr>
        <w:pStyle w:val="BodyText"/>
        <w:ind w:right="406"/>
        <w:jc w:val="center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VERS</w:t>
      </w:r>
      <w:r w:rsidRPr="00D83A29">
        <w:rPr>
          <w:rFonts w:ascii="Arial" w:hAnsi="Arial" w:cs="Arial"/>
          <w:b/>
          <w:sz w:val="24"/>
          <w:szCs w:val="24"/>
        </w:rPr>
        <w:t>U</w:t>
      </w:r>
      <w:r w:rsidRPr="00D83A29">
        <w:rPr>
          <w:rFonts w:ascii="Arial" w:hAnsi="Arial" w:cs="Arial"/>
          <w:b/>
          <w:sz w:val="24"/>
          <w:szCs w:val="24"/>
        </w:rPr>
        <w:t>S</w:t>
      </w:r>
    </w:p>
    <w:p w:rsidR="00C00F45" w:rsidRPr="00D83A29" w:rsidRDefault="00DC3CB3">
      <w:pPr>
        <w:pStyle w:val="BodyText"/>
        <w:ind w:left="1011" w:hanging="900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THE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>PUB</w:t>
      </w:r>
      <w:r w:rsidRPr="00D83A29">
        <w:rPr>
          <w:rFonts w:ascii="Arial" w:hAnsi="Arial" w:cs="Arial"/>
          <w:b/>
          <w:sz w:val="24"/>
          <w:szCs w:val="24"/>
        </w:rPr>
        <w:t>L</w:t>
      </w:r>
      <w:r w:rsidRPr="00D83A29">
        <w:rPr>
          <w:rFonts w:ascii="Arial" w:hAnsi="Arial" w:cs="Arial"/>
          <w:b/>
          <w:sz w:val="24"/>
          <w:szCs w:val="24"/>
        </w:rPr>
        <w:t>IC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..</w:t>
      </w:r>
      <w:proofErr w:type="gramEnd"/>
      <w:r w:rsidRPr="00D83A29">
        <w:rPr>
          <w:rFonts w:ascii="Arial" w:hAnsi="Arial" w:cs="Arial"/>
          <w:b/>
          <w:sz w:val="24"/>
          <w:szCs w:val="24"/>
        </w:rPr>
        <w:t>……….….</w:t>
      </w:r>
      <w:r w:rsidRPr="00D83A29">
        <w:rPr>
          <w:rFonts w:ascii="Arial" w:hAnsi="Arial" w:cs="Arial"/>
          <w:b/>
          <w:sz w:val="24"/>
          <w:szCs w:val="24"/>
        </w:rPr>
        <w:t>…</w:t>
      </w:r>
      <w:r w:rsidRPr="00D83A29">
        <w:rPr>
          <w:rFonts w:ascii="Arial" w:hAnsi="Arial" w:cs="Arial"/>
          <w:b/>
          <w:sz w:val="24"/>
          <w:szCs w:val="24"/>
        </w:rPr>
        <w:t>……….</w:t>
      </w:r>
      <w:r w:rsidRPr="00D83A29">
        <w:rPr>
          <w:rFonts w:ascii="Arial" w:hAnsi="Arial" w:cs="Arial"/>
          <w:b/>
          <w:sz w:val="24"/>
          <w:szCs w:val="24"/>
        </w:rPr>
        <w:t>.</w:t>
      </w:r>
      <w:r w:rsidRPr="00D83A29">
        <w:rPr>
          <w:rFonts w:ascii="Arial" w:hAnsi="Arial" w:cs="Arial"/>
          <w:b/>
          <w:sz w:val="24"/>
          <w:szCs w:val="24"/>
        </w:rPr>
        <w:t>..</w:t>
      </w:r>
      <w:r w:rsidRPr="00D83A29">
        <w:rPr>
          <w:rFonts w:ascii="Arial" w:hAnsi="Arial" w:cs="Arial"/>
          <w:b/>
          <w:sz w:val="24"/>
          <w:szCs w:val="24"/>
        </w:rPr>
        <w:t>…</w:t>
      </w:r>
      <w:r w:rsidRPr="00D83A29">
        <w:rPr>
          <w:rFonts w:ascii="Arial" w:hAnsi="Arial" w:cs="Arial"/>
          <w:b/>
          <w:sz w:val="24"/>
          <w:szCs w:val="24"/>
        </w:rPr>
        <w:t>………..…</w:t>
      </w:r>
      <w:r w:rsidRPr="00D83A29">
        <w:rPr>
          <w:rFonts w:ascii="Arial" w:hAnsi="Arial" w:cs="Arial"/>
          <w:b/>
          <w:sz w:val="24"/>
          <w:szCs w:val="24"/>
        </w:rPr>
        <w:t>…</w:t>
      </w:r>
      <w:r w:rsidRPr="00D83A29">
        <w:rPr>
          <w:rFonts w:ascii="Arial" w:hAnsi="Arial" w:cs="Arial"/>
          <w:b/>
          <w:sz w:val="24"/>
          <w:szCs w:val="24"/>
        </w:rPr>
        <w:t>……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R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>S</w:t>
      </w:r>
      <w:r w:rsidRPr="00D83A29">
        <w:rPr>
          <w:rFonts w:ascii="Arial" w:hAnsi="Arial" w:cs="Arial"/>
          <w:b/>
          <w:sz w:val="24"/>
          <w:szCs w:val="24"/>
        </w:rPr>
        <w:t>P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ND</w:t>
      </w:r>
      <w:r w:rsidRPr="00D83A29">
        <w:rPr>
          <w:rFonts w:ascii="Arial" w:hAnsi="Arial" w:cs="Arial"/>
          <w:b/>
          <w:sz w:val="24"/>
          <w:szCs w:val="24"/>
        </w:rPr>
        <w:t>E</w:t>
      </w:r>
      <w:r w:rsidRPr="00D83A29">
        <w:rPr>
          <w:rFonts w:ascii="Arial" w:hAnsi="Arial" w:cs="Arial"/>
          <w:b/>
          <w:sz w:val="24"/>
          <w:szCs w:val="24"/>
        </w:rPr>
        <w:t>NT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(Appeal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from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the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decision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the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H</w:t>
      </w:r>
      <w:r w:rsidRPr="00D83A29">
        <w:rPr>
          <w:rFonts w:ascii="Arial" w:hAnsi="Arial" w:cs="Arial"/>
          <w:b/>
          <w:sz w:val="24"/>
          <w:szCs w:val="24"/>
        </w:rPr>
        <w:t>igh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C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urt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Tanzan</w:t>
      </w:r>
      <w:r w:rsidRPr="00D83A29">
        <w:rPr>
          <w:rFonts w:ascii="Arial" w:hAnsi="Arial" w:cs="Arial"/>
          <w:b/>
          <w:sz w:val="24"/>
          <w:szCs w:val="24"/>
        </w:rPr>
        <w:t>i</w:t>
      </w:r>
      <w:r w:rsidRPr="00D83A29">
        <w:rPr>
          <w:rFonts w:ascii="Arial" w:hAnsi="Arial" w:cs="Arial"/>
          <w:b/>
          <w:sz w:val="24"/>
          <w:szCs w:val="24"/>
        </w:rPr>
        <w:t>a</w:t>
      </w:r>
    </w:p>
    <w:p w:rsidR="00C00F45" w:rsidRPr="00D83A29" w:rsidRDefault="00DC3CB3">
      <w:pPr>
        <w:pStyle w:val="BodyText"/>
        <w:spacing w:line="311" w:lineRule="exact"/>
        <w:ind w:left="3864" w:right="407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3A29">
        <w:rPr>
          <w:rFonts w:ascii="Arial" w:hAnsi="Arial" w:cs="Arial"/>
          <w:b/>
          <w:sz w:val="24"/>
          <w:szCs w:val="24"/>
        </w:rPr>
        <w:t>at</w:t>
      </w:r>
      <w:proofErr w:type="gramEnd"/>
      <w:r w:rsidRPr="00D83A29">
        <w:rPr>
          <w:rFonts w:ascii="Arial" w:hAnsi="Arial" w:cs="Arial"/>
          <w:b/>
          <w:sz w:val="24"/>
          <w:szCs w:val="24"/>
        </w:rPr>
        <w:t xml:space="preserve"> M</w:t>
      </w:r>
      <w:r w:rsidRPr="00D83A29">
        <w:rPr>
          <w:rFonts w:ascii="Arial" w:hAnsi="Arial" w:cs="Arial"/>
          <w:b/>
          <w:sz w:val="24"/>
          <w:szCs w:val="24"/>
        </w:rPr>
        <w:t>wanz</w:t>
      </w:r>
      <w:r w:rsidRPr="00D83A29">
        <w:rPr>
          <w:rFonts w:ascii="Arial" w:hAnsi="Arial" w:cs="Arial"/>
          <w:b/>
          <w:sz w:val="24"/>
          <w:szCs w:val="24"/>
        </w:rPr>
        <w:t>a</w:t>
      </w:r>
      <w:r w:rsidRPr="00D83A29">
        <w:rPr>
          <w:rFonts w:ascii="Arial" w:hAnsi="Arial" w:cs="Arial"/>
          <w:b/>
          <w:sz w:val="24"/>
          <w:szCs w:val="24"/>
        </w:rPr>
        <w:t>)</w:t>
      </w:r>
    </w:p>
    <w:p w:rsidR="00C00F45" w:rsidRPr="00D83A29" w:rsidRDefault="00C00F45">
      <w:pPr>
        <w:spacing w:before="6" w:line="11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pStyle w:val="BodyText"/>
        <w:ind w:left="0" w:right="286"/>
        <w:jc w:val="center"/>
        <w:rPr>
          <w:rFonts w:ascii="Arial" w:hAnsi="Arial" w:cs="Arial"/>
          <w:b/>
          <w:sz w:val="24"/>
          <w:szCs w:val="24"/>
        </w:rPr>
      </w:pPr>
      <w:r w:rsidRPr="00D83A29">
        <w:rPr>
          <w:rFonts w:ascii="Arial" w:hAnsi="Arial" w:cs="Arial"/>
          <w:b/>
          <w:sz w:val="24"/>
          <w:szCs w:val="24"/>
        </w:rPr>
        <w:t>(</w:t>
      </w:r>
      <w:proofErr w:type="spellStart"/>
      <w:r w:rsidRPr="00D83A29">
        <w:rPr>
          <w:rFonts w:ascii="Arial" w:hAnsi="Arial" w:cs="Arial"/>
          <w:b/>
          <w:sz w:val="24"/>
          <w:szCs w:val="24"/>
          <w:u w:val="thick" w:color="000000"/>
        </w:rPr>
        <w:t>Bu</w:t>
      </w:r>
      <w:r w:rsidRPr="00D83A29">
        <w:rPr>
          <w:rFonts w:ascii="Arial" w:hAnsi="Arial" w:cs="Arial"/>
          <w:b/>
          <w:sz w:val="24"/>
          <w:szCs w:val="24"/>
          <w:u w:val="thick" w:color="000000"/>
        </w:rPr>
        <w:t>k</w:t>
      </w:r>
      <w:r w:rsidRPr="00D83A29">
        <w:rPr>
          <w:rFonts w:ascii="Arial" w:hAnsi="Arial" w:cs="Arial"/>
          <w:b/>
          <w:sz w:val="24"/>
          <w:szCs w:val="24"/>
          <w:u w:val="thick" w:color="000000"/>
        </w:rPr>
        <w:t>uk</w:t>
      </w:r>
      <w:r w:rsidRPr="00D83A29">
        <w:rPr>
          <w:rFonts w:ascii="Arial" w:hAnsi="Arial" w:cs="Arial"/>
          <w:b/>
          <w:sz w:val="24"/>
          <w:szCs w:val="24"/>
          <w:u w:val="thick" w:color="000000"/>
        </w:rPr>
        <w:t>u</w:t>
      </w:r>
      <w:proofErr w:type="spellEnd"/>
      <w:r w:rsidRPr="00D83A29">
        <w:rPr>
          <w:rFonts w:ascii="Arial" w:hAnsi="Arial" w:cs="Arial"/>
          <w:b/>
          <w:sz w:val="24"/>
          <w:szCs w:val="24"/>
          <w:u w:val="thick" w:color="000000"/>
        </w:rPr>
        <w:t>,</w:t>
      </w:r>
      <w:r w:rsidRPr="00D83A29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thick" w:color="000000"/>
        </w:rPr>
        <w:t>J.)</w:t>
      </w:r>
    </w:p>
    <w:p w:rsidR="00C00F45" w:rsidRPr="00D83A29" w:rsidRDefault="00C00F45">
      <w:pPr>
        <w:spacing w:before="5" w:line="11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pStyle w:val="BodyText"/>
        <w:ind w:left="2468" w:right="275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3A29">
        <w:rPr>
          <w:rFonts w:ascii="Arial" w:hAnsi="Arial" w:cs="Arial"/>
          <w:b/>
          <w:sz w:val="24"/>
          <w:szCs w:val="24"/>
        </w:rPr>
        <w:t>dated</w:t>
      </w:r>
      <w:proofErr w:type="gramEnd"/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the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1</w:t>
      </w:r>
      <w:r w:rsidRPr="00D83A29">
        <w:rPr>
          <w:rFonts w:ascii="Arial" w:hAnsi="Arial" w:cs="Arial"/>
          <w:b/>
          <w:sz w:val="24"/>
          <w:szCs w:val="24"/>
        </w:rPr>
        <w:t>1</w:t>
      </w:r>
      <w:proofErr w:type="spellStart"/>
      <w:r w:rsidRPr="00D83A29">
        <w:rPr>
          <w:rFonts w:ascii="Arial" w:hAnsi="Arial" w:cs="Arial"/>
          <w:b/>
          <w:sz w:val="24"/>
          <w:szCs w:val="24"/>
        </w:rPr>
        <w:t>th</w:t>
      </w:r>
      <w:proofErr w:type="spellEnd"/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day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o</w:t>
      </w:r>
      <w:r w:rsidRPr="00D83A29">
        <w:rPr>
          <w:rFonts w:ascii="Arial" w:hAnsi="Arial" w:cs="Arial"/>
          <w:b/>
          <w:sz w:val="24"/>
          <w:szCs w:val="24"/>
        </w:rPr>
        <w:t>f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June,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2015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</w:rPr>
        <w:t>in</w:t>
      </w:r>
    </w:p>
    <w:p w:rsidR="00C00F45" w:rsidRPr="00D83A29" w:rsidRDefault="00DC3CB3">
      <w:pPr>
        <w:pStyle w:val="BodyText"/>
        <w:ind w:left="0" w:right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3A29">
        <w:rPr>
          <w:rFonts w:ascii="Arial" w:hAnsi="Arial" w:cs="Arial"/>
          <w:b/>
          <w:sz w:val="24"/>
          <w:szCs w:val="24"/>
          <w:u w:val="single"/>
        </w:rPr>
        <w:t>Criminal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Appeal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No.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4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of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2</w:t>
      </w:r>
      <w:r w:rsidRPr="00D83A29">
        <w:rPr>
          <w:rFonts w:ascii="Arial" w:hAnsi="Arial" w:cs="Arial"/>
          <w:b/>
          <w:sz w:val="24"/>
          <w:szCs w:val="24"/>
          <w:u w:val="single"/>
        </w:rPr>
        <w:t>0</w:t>
      </w:r>
      <w:r w:rsidRPr="00D83A29">
        <w:rPr>
          <w:rFonts w:ascii="Arial" w:hAnsi="Arial" w:cs="Arial"/>
          <w:b/>
          <w:sz w:val="24"/>
          <w:szCs w:val="24"/>
          <w:u w:val="single"/>
        </w:rPr>
        <w:t>14</w:t>
      </w:r>
    </w:p>
    <w:p w:rsidR="00C00F45" w:rsidRPr="00D83A29" w:rsidRDefault="00DC3CB3">
      <w:pPr>
        <w:pStyle w:val="BodyText"/>
        <w:spacing w:before="7" w:line="314" w:lineRule="exact"/>
        <w:ind w:left="2872" w:right="3157" w:firstLine="1305"/>
        <w:rPr>
          <w:rFonts w:ascii="Arial" w:hAnsi="Arial" w:cs="Arial"/>
          <w:b/>
          <w:sz w:val="24"/>
          <w:szCs w:val="24"/>
          <w:u w:val="single"/>
        </w:rPr>
      </w:pPr>
      <w:r w:rsidRPr="00D83A29">
        <w:rPr>
          <w:rFonts w:ascii="Arial" w:hAnsi="Arial" w:cs="Arial"/>
          <w:b/>
          <w:sz w:val="24"/>
          <w:szCs w:val="24"/>
        </w:rPr>
        <w:t>……….</w:t>
      </w:r>
      <w:r w:rsidRPr="00D83A29">
        <w:rPr>
          <w:rFonts w:ascii="Arial" w:hAnsi="Arial" w:cs="Arial"/>
          <w:b/>
          <w:sz w:val="24"/>
          <w:szCs w:val="24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JUD</w:t>
      </w:r>
      <w:r w:rsidRPr="00D83A29">
        <w:rPr>
          <w:rFonts w:ascii="Arial" w:hAnsi="Arial" w:cs="Arial"/>
          <w:b/>
          <w:sz w:val="24"/>
          <w:szCs w:val="24"/>
          <w:u w:val="single"/>
        </w:rPr>
        <w:t>G</w:t>
      </w:r>
      <w:r w:rsidRPr="00D83A29">
        <w:rPr>
          <w:rFonts w:ascii="Arial" w:hAnsi="Arial" w:cs="Arial"/>
          <w:b/>
          <w:sz w:val="24"/>
          <w:szCs w:val="24"/>
          <w:u w:val="single"/>
        </w:rPr>
        <w:t>M</w:t>
      </w:r>
      <w:r w:rsidRPr="00D83A29">
        <w:rPr>
          <w:rFonts w:ascii="Arial" w:hAnsi="Arial" w:cs="Arial"/>
          <w:b/>
          <w:sz w:val="24"/>
          <w:szCs w:val="24"/>
          <w:u w:val="single"/>
        </w:rPr>
        <w:t>ENT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OF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T</w:t>
      </w:r>
      <w:r w:rsidRPr="00D83A29">
        <w:rPr>
          <w:rFonts w:ascii="Arial" w:hAnsi="Arial" w:cs="Arial"/>
          <w:b/>
          <w:sz w:val="24"/>
          <w:szCs w:val="24"/>
          <w:u w:val="single"/>
        </w:rPr>
        <w:t>H</w:t>
      </w:r>
      <w:r w:rsidRPr="00D83A29">
        <w:rPr>
          <w:rFonts w:ascii="Arial" w:hAnsi="Arial" w:cs="Arial"/>
          <w:b/>
          <w:sz w:val="24"/>
          <w:szCs w:val="24"/>
          <w:u w:val="single"/>
        </w:rPr>
        <w:t>E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CO</w:t>
      </w:r>
      <w:r w:rsidRPr="00D83A29">
        <w:rPr>
          <w:rFonts w:ascii="Arial" w:hAnsi="Arial" w:cs="Arial"/>
          <w:b/>
          <w:sz w:val="24"/>
          <w:szCs w:val="24"/>
          <w:u w:val="single"/>
        </w:rPr>
        <w:t>U</w:t>
      </w:r>
      <w:r w:rsidRPr="00D83A29">
        <w:rPr>
          <w:rFonts w:ascii="Arial" w:hAnsi="Arial" w:cs="Arial"/>
          <w:b/>
          <w:sz w:val="24"/>
          <w:szCs w:val="24"/>
          <w:u w:val="single"/>
        </w:rPr>
        <w:t>R</w:t>
      </w:r>
      <w:r w:rsidRPr="00D83A29">
        <w:rPr>
          <w:rFonts w:ascii="Arial" w:hAnsi="Arial" w:cs="Arial"/>
          <w:b/>
          <w:sz w:val="24"/>
          <w:szCs w:val="24"/>
          <w:u w:val="single"/>
        </w:rPr>
        <w:t>T</w:t>
      </w:r>
    </w:p>
    <w:p w:rsidR="00C00F45" w:rsidRPr="00D83A29" w:rsidRDefault="00C00F45">
      <w:pPr>
        <w:spacing w:before="7" w:line="26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spacing w:before="71"/>
        <w:ind w:left="111"/>
        <w:rPr>
          <w:rFonts w:ascii="Arial" w:eastAsia="Tahoma" w:hAnsi="Arial" w:cs="Arial"/>
          <w:b/>
          <w:sz w:val="24"/>
          <w:szCs w:val="24"/>
        </w:rPr>
      </w:pPr>
      <w:r w:rsidRPr="00D83A29">
        <w:rPr>
          <w:rFonts w:ascii="Arial" w:eastAsia="Tahoma" w:hAnsi="Arial" w:cs="Arial"/>
          <w:b/>
          <w:sz w:val="24"/>
          <w:szCs w:val="24"/>
        </w:rPr>
        <w:t>18</w:t>
      </w:r>
      <w:proofErr w:type="spellStart"/>
      <w:r w:rsidRPr="00D83A29">
        <w:rPr>
          <w:rFonts w:ascii="Arial" w:eastAsia="Tahoma" w:hAnsi="Arial" w:cs="Arial"/>
          <w:b/>
          <w:sz w:val="24"/>
          <w:szCs w:val="24"/>
        </w:rPr>
        <w:t>th</w:t>
      </w:r>
      <w:proofErr w:type="spellEnd"/>
      <w:r w:rsidRPr="00D83A29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b/>
          <w:sz w:val="24"/>
          <w:szCs w:val="24"/>
        </w:rPr>
        <w:t>&amp;</w:t>
      </w:r>
      <w:r w:rsidRPr="00D83A29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b/>
          <w:sz w:val="24"/>
          <w:szCs w:val="24"/>
        </w:rPr>
        <w:t>21</w:t>
      </w:r>
      <w:proofErr w:type="spellStart"/>
      <w:r w:rsidRPr="00D83A29">
        <w:rPr>
          <w:rFonts w:ascii="Arial" w:eastAsia="Tahoma" w:hAnsi="Arial" w:cs="Arial"/>
          <w:b/>
          <w:sz w:val="24"/>
          <w:szCs w:val="24"/>
        </w:rPr>
        <w:t>st</w:t>
      </w:r>
      <w:proofErr w:type="spellEnd"/>
      <w:r w:rsidRPr="00D83A29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b/>
          <w:sz w:val="24"/>
          <w:szCs w:val="24"/>
        </w:rPr>
        <w:t>O</w:t>
      </w:r>
      <w:r w:rsidRPr="00D83A29">
        <w:rPr>
          <w:rFonts w:ascii="Arial" w:eastAsia="Tahoma" w:hAnsi="Arial" w:cs="Arial"/>
          <w:b/>
          <w:sz w:val="24"/>
          <w:szCs w:val="24"/>
        </w:rPr>
        <w:t>ctober,</w:t>
      </w:r>
      <w:r w:rsidRPr="00D83A29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b/>
          <w:sz w:val="24"/>
          <w:szCs w:val="24"/>
        </w:rPr>
        <w:t>2016</w:t>
      </w:r>
    </w:p>
    <w:p w:rsidR="00C00F45" w:rsidRPr="00D83A29" w:rsidRDefault="00C00F45">
      <w:pPr>
        <w:spacing w:before="1" w:line="120" w:lineRule="exact"/>
        <w:rPr>
          <w:rFonts w:ascii="Arial" w:hAnsi="Arial" w:cs="Arial"/>
          <w:b/>
          <w:sz w:val="24"/>
          <w:szCs w:val="24"/>
        </w:rPr>
      </w:pPr>
    </w:p>
    <w:p w:rsidR="00C00F45" w:rsidRPr="00D83A29" w:rsidRDefault="00DC3CB3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D83A29">
        <w:rPr>
          <w:rFonts w:ascii="Arial" w:hAnsi="Arial" w:cs="Arial"/>
          <w:b/>
          <w:sz w:val="24"/>
          <w:szCs w:val="24"/>
          <w:u w:val="single"/>
        </w:rPr>
        <w:t>M</w:t>
      </w:r>
      <w:r w:rsidRPr="00D83A29">
        <w:rPr>
          <w:rFonts w:ascii="Arial" w:hAnsi="Arial" w:cs="Arial"/>
          <w:b/>
          <w:sz w:val="24"/>
          <w:szCs w:val="24"/>
          <w:u w:val="single"/>
        </w:rPr>
        <w:t>A</w:t>
      </w:r>
      <w:r w:rsidRPr="00D83A29">
        <w:rPr>
          <w:rFonts w:ascii="Arial" w:hAnsi="Arial" w:cs="Arial"/>
          <w:b/>
          <w:sz w:val="24"/>
          <w:szCs w:val="24"/>
          <w:u w:val="single"/>
        </w:rPr>
        <w:t>SS</w:t>
      </w:r>
      <w:r w:rsidRPr="00D83A29">
        <w:rPr>
          <w:rFonts w:ascii="Arial" w:hAnsi="Arial" w:cs="Arial"/>
          <w:b/>
          <w:sz w:val="24"/>
          <w:szCs w:val="24"/>
          <w:u w:val="single"/>
        </w:rPr>
        <w:t>A</w:t>
      </w:r>
      <w:r w:rsidRPr="00D83A29">
        <w:rPr>
          <w:rFonts w:ascii="Arial" w:hAnsi="Arial" w:cs="Arial"/>
          <w:b/>
          <w:sz w:val="24"/>
          <w:szCs w:val="24"/>
          <w:u w:val="single"/>
        </w:rPr>
        <w:t>TI,</w:t>
      </w:r>
      <w:r w:rsidRPr="00D83A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3A29">
        <w:rPr>
          <w:rFonts w:ascii="Arial" w:hAnsi="Arial" w:cs="Arial"/>
          <w:b/>
          <w:sz w:val="24"/>
          <w:szCs w:val="24"/>
          <w:u w:val="single"/>
        </w:rPr>
        <w:t>J.A.:</w:t>
      </w:r>
    </w:p>
    <w:p w:rsidR="00C00F45" w:rsidRPr="00D83A29" w:rsidRDefault="00C00F45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pStyle w:val="BodyText"/>
        <w:spacing w:before="54" w:line="480" w:lineRule="auto"/>
        <w:ind w:right="116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nother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person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owed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High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proofErr w:type="spellStart"/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wang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si</w:t>
      </w:r>
      <w:proofErr w:type="spellEnd"/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J.)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nvicted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two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spiracy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com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ence, and ar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rary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 sectio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384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287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 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 Penal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Code.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smis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entirety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by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Bukuk</w:t>
      </w:r>
      <w:r w:rsidRPr="00D83A29">
        <w:rPr>
          <w:rFonts w:ascii="Arial" w:hAnsi="Arial" w:cs="Arial"/>
          <w:sz w:val="24"/>
          <w:szCs w:val="24"/>
        </w:rPr>
        <w:t>u</w:t>
      </w:r>
      <w:proofErr w:type="spellEnd"/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11/6</w:t>
      </w:r>
      <w:r w:rsidRPr="00D83A29">
        <w:rPr>
          <w:rFonts w:ascii="Arial" w:hAnsi="Arial" w:cs="Arial"/>
          <w:sz w:val="24"/>
          <w:szCs w:val="24"/>
        </w:rPr>
        <w:t>/</w:t>
      </w:r>
      <w:r w:rsidRPr="00D83A29">
        <w:rPr>
          <w:rFonts w:ascii="Arial" w:hAnsi="Arial" w:cs="Arial"/>
          <w:sz w:val="24"/>
          <w:szCs w:val="24"/>
        </w:rPr>
        <w:t>2</w:t>
      </w:r>
      <w:r w:rsidRPr="00D83A29">
        <w:rPr>
          <w:rFonts w:ascii="Arial" w:hAnsi="Arial" w:cs="Arial"/>
          <w:sz w:val="24"/>
          <w:szCs w:val="24"/>
        </w:rPr>
        <w:t>015.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now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urt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eal.</w:t>
      </w:r>
    </w:p>
    <w:p w:rsidR="00C00F45" w:rsidRPr="00D83A29" w:rsidRDefault="00DC3CB3" w:rsidP="00D83A29">
      <w:pPr>
        <w:pStyle w:val="BodyText"/>
        <w:spacing w:line="480" w:lineRule="auto"/>
        <w:ind w:left="831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brief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ac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LIAN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/o</w:t>
      </w:r>
      <w:r w:rsid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IHA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EM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ANU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1,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grocery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hou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Nyangoto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e.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ne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Agaton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/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gu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no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ikilo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emp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oye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20/6/2011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two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perso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visited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grocer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2.00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>m.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8.00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>m.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20.00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hen</w:t>
      </w:r>
      <w:r w:rsid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visited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time,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guns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de</w:t>
      </w:r>
    </w:p>
    <w:p w:rsidR="00C00F45" w:rsidRPr="00D83A29" w:rsidRDefault="00C00F45">
      <w:pPr>
        <w:jc w:val="both"/>
        <w:rPr>
          <w:rFonts w:ascii="Arial" w:hAnsi="Arial" w:cs="Arial"/>
          <w:sz w:val="24"/>
          <w:szCs w:val="24"/>
        </w:rPr>
        <w:sectPr w:rsidR="00C00F45" w:rsidRPr="00D83A29">
          <w:footerReference w:type="default" r:id="rId7"/>
          <w:type w:val="continuous"/>
          <w:pgSz w:w="12240" w:h="15840"/>
          <w:pgMar w:top="840" w:right="1140" w:bottom="1200" w:left="1600" w:header="720" w:footer="1015" w:gutter="0"/>
          <w:pgNumType w:start="1"/>
          <w:cols w:space="720"/>
        </w:sectPr>
      </w:pPr>
    </w:p>
    <w:p w:rsidR="00C00F45" w:rsidRPr="00D83A29" w:rsidRDefault="00DC3CB3">
      <w:pPr>
        <w:pStyle w:val="BodyText"/>
        <w:spacing w:before="59" w:line="480" w:lineRule="auto"/>
        <w:ind w:right="115"/>
        <w:jc w:val="both"/>
        <w:rPr>
          <w:rFonts w:ascii="Arial" w:hAnsi="Arial" w:cs="Arial"/>
          <w:sz w:val="24"/>
          <w:szCs w:val="24"/>
        </w:rPr>
      </w:pPr>
      <w:proofErr w:type="gramStart"/>
      <w:r w:rsidRPr="00D83A29">
        <w:rPr>
          <w:rFonts w:ascii="Arial" w:hAnsi="Arial" w:cs="Arial"/>
          <w:sz w:val="24"/>
          <w:szCs w:val="24"/>
        </w:rPr>
        <w:lastRenderedPageBreak/>
        <w:t>weap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</w:t>
      </w:r>
      <w:proofErr w:type="gramEnd"/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ook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away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cell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ph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Noki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140,000/=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lo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several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rti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ouchers,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worth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s</w:t>
      </w:r>
      <w:proofErr w:type="spellEnd"/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125,000/=,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ndset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wor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Ts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s</w:t>
      </w:r>
      <w:proofErr w:type="spellEnd"/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10</w:t>
      </w:r>
      <w:r w:rsidRPr="00D83A29">
        <w:rPr>
          <w:rFonts w:ascii="Arial" w:hAnsi="Arial" w:cs="Arial"/>
          <w:sz w:val="24"/>
          <w:szCs w:val="24"/>
        </w:rPr>
        <w:t>0</w:t>
      </w:r>
      <w:r w:rsidRPr="00D83A29">
        <w:rPr>
          <w:rFonts w:ascii="Arial" w:hAnsi="Arial" w:cs="Arial"/>
          <w:sz w:val="24"/>
          <w:szCs w:val="24"/>
        </w:rPr>
        <w:t>,000/=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tt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onya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i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worth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s</w:t>
      </w:r>
      <w:proofErr w:type="spellEnd"/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15,000/=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properties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watchm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MW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S/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MW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AGARA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j</w:t>
      </w:r>
      <w:r w:rsidRPr="00D83A29">
        <w:rPr>
          <w:rFonts w:ascii="Arial" w:hAnsi="Arial" w:cs="Arial"/>
          <w:sz w:val="24"/>
          <w:szCs w:val="24"/>
        </w:rPr>
        <w:t>ured.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ter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van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ed.</w:t>
      </w:r>
    </w:p>
    <w:p w:rsidR="00C00F45" w:rsidRPr="00D83A29" w:rsidRDefault="00DC3CB3" w:rsidP="00D83A29">
      <w:pPr>
        <w:pStyle w:val="BodyText"/>
        <w:tabs>
          <w:tab w:val="right" w:pos="9500"/>
        </w:tabs>
        <w:spacing w:line="312" w:lineRule="exact"/>
        <w:ind w:left="831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prosec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ndits.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So,</w:t>
      </w:r>
      <w:r w:rsid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after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some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inve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tigat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eague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afo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ementioned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ree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harges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ooked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ke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this:</w:t>
      </w:r>
    </w:p>
    <w:p w:rsidR="00C00F45" w:rsidRPr="00D83A29" w:rsidRDefault="00DC3CB3">
      <w:pPr>
        <w:pStyle w:val="Heading1"/>
        <w:spacing w:line="318" w:lineRule="exact"/>
        <w:ind w:left="0" w:right="9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  <w:u w:val="thick" w:color="000000"/>
        </w:rPr>
        <w:t>CHAR</w:t>
      </w:r>
      <w:r w:rsidRPr="00D83A29">
        <w:rPr>
          <w:rFonts w:ascii="Arial" w:hAnsi="Arial" w:cs="Arial"/>
          <w:sz w:val="24"/>
          <w:szCs w:val="24"/>
          <w:u w:val="thick" w:color="000000"/>
        </w:rPr>
        <w:t>G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S</w:t>
      </w:r>
      <w:r w:rsidRPr="00D83A29">
        <w:rPr>
          <w:rFonts w:ascii="Arial" w:hAnsi="Arial" w:cs="Arial"/>
          <w:sz w:val="24"/>
          <w:szCs w:val="24"/>
          <w:u w:val="thick" w:color="000000"/>
        </w:rPr>
        <w:t>HE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>T</w:t>
      </w:r>
    </w:p>
    <w:p w:rsidR="00C00F45" w:rsidRPr="00D83A29" w:rsidRDefault="00C00F45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before="56"/>
        <w:ind w:left="1887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NAME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AND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TRIBE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L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Y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THE</w:t>
      </w:r>
    </w:p>
    <w:p w:rsidR="00C00F45" w:rsidRPr="00D83A29" w:rsidRDefault="00C00F45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before="56"/>
        <w:ind w:right="11"/>
        <w:jc w:val="center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P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S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(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S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)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CH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GE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D</w:t>
      </w:r>
    </w:p>
    <w:p w:rsidR="00C00F45" w:rsidRPr="00D83A29" w:rsidRDefault="00C00F45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C00F45" w:rsidRPr="00D83A29" w:rsidRDefault="00A47EF1" w:rsidP="00A47EF1">
      <w:pPr>
        <w:tabs>
          <w:tab w:val="left" w:pos="1551"/>
        </w:tabs>
        <w:spacing w:before="56" w:line="462" w:lineRule="auto"/>
        <w:ind w:left="1551" w:right="3125" w:hanging="432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1.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SA</w:t>
      </w:r>
      <w:r w:rsidR="00DC3CB3" w:rsidRPr="00D83A29">
        <w:rPr>
          <w:rFonts w:ascii="Arial" w:eastAsia="Tahoma" w:hAnsi="Arial" w:cs="Arial"/>
          <w:sz w:val="24"/>
          <w:szCs w:val="24"/>
        </w:rPr>
        <w:t>M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>EL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/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MA</w:t>
      </w:r>
      <w:r w:rsidR="00DC3CB3" w:rsidRPr="00D83A29">
        <w:rPr>
          <w:rFonts w:ascii="Arial" w:eastAsia="Tahoma" w:hAnsi="Arial" w:cs="Arial"/>
          <w:sz w:val="24"/>
          <w:szCs w:val="24"/>
        </w:rPr>
        <w:t>RW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@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M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SABA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TR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BE: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K</w:t>
      </w:r>
      <w:r w:rsidR="00DC3CB3" w:rsidRPr="00D83A29">
        <w:rPr>
          <w:rFonts w:ascii="Arial" w:eastAsia="Tahoma" w:hAnsi="Arial" w:cs="Arial"/>
          <w:sz w:val="24"/>
          <w:szCs w:val="24"/>
        </w:rPr>
        <w:t>U</w:t>
      </w:r>
      <w:r w:rsidR="00DC3CB3" w:rsidRPr="00D83A29">
        <w:rPr>
          <w:rFonts w:ascii="Arial" w:eastAsia="Tahoma" w:hAnsi="Arial" w:cs="Arial"/>
          <w:sz w:val="24"/>
          <w:szCs w:val="24"/>
        </w:rPr>
        <w:t>RYA</w:t>
      </w:r>
    </w:p>
    <w:p w:rsidR="00C00F45" w:rsidRPr="00D83A29" w:rsidRDefault="00DC3CB3">
      <w:pPr>
        <w:spacing w:line="324" w:lineRule="exact"/>
        <w:ind w:left="1551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AG</w:t>
      </w:r>
      <w:r w:rsidRPr="00D83A29">
        <w:rPr>
          <w:rFonts w:ascii="Arial" w:eastAsia="Tahoma" w:hAnsi="Arial" w:cs="Arial"/>
          <w:sz w:val="24"/>
          <w:szCs w:val="24"/>
        </w:rPr>
        <w:t>E</w:t>
      </w:r>
      <w:proofErr w:type="gramStart"/>
      <w:r w:rsidRPr="00D83A29">
        <w:rPr>
          <w:rFonts w:ascii="Arial" w:eastAsia="Tahoma" w:hAnsi="Arial" w:cs="Arial"/>
          <w:sz w:val="24"/>
          <w:szCs w:val="24"/>
        </w:rPr>
        <w:t>:45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S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line="461" w:lineRule="auto"/>
        <w:ind w:left="1551" w:right="5854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CC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PEASANT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RELG: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ST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N</w:t>
      </w:r>
    </w:p>
    <w:p w:rsidR="00C00F45" w:rsidRPr="00D83A29" w:rsidRDefault="00DC3CB3">
      <w:pPr>
        <w:spacing w:before="2"/>
        <w:ind w:left="1551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RES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ETAW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SH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VI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AGE</w:t>
      </w:r>
    </w:p>
    <w:p w:rsidR="00C00F45" w:rsidRPr="00D83A29" w:rsidRDefault="00C00F4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A47EF1" w:rsidP="00A47EF1">
      <w:pPr>
        <w:tabs>
          <w:tab w:val="left" w:pos="1551"/>
        </w:tabs>
        <w:spacing w:line="462" w:lineRule="auto"/>
        <w:ind w:left="1551" w:right="1343" w:hanging="432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2.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MAR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BA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/O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CHAC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GESABO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MA</w:t>
      </w:r>
      <w:r w:rsidR="00DC3CB3" w:rsidRPr="00D83A29">
        <w:rPr>
          <w:rFonts w:ascii="Arial" w:eastAsia="Tahoma" w:hAnsi="Arial" w:cs="Arial"/>
          <w:sz w:val="24"/>
          <w:szCs w:val="24"/>
        </w:rPr>
        <w:t>R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@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AM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MA</w:t>
      </w:r>
      <w:r w:rsidR="00DC3CB3" w:rsidRPr="00D83A29">
        <w:rPr>
          <w:rFonts w:ascii="Arial" w:eastAsia="Tahoma" w:hAnsi="Arial" w:cs="Arial"/>
          <w:sz w:val="24"/>
          <w:szCs w:val="24"/>
        </w:rPr>
        <w:t>R</w:t>
      </w:r>
      <w:r w:rsidR="00DC3CB3" w:rsidRPr="00D83A29">
        <w:rPr>
          <w:rFonts w:ascii="Arial" w:eastAsia="Tahoma" w:hAnsi="Arial" w:cs="Arial"/>
          <w:sz w:val="24"/>
          <w:szCs w:val="24"/>
        </w:rPr>
        <w:t>IBA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TR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BE: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K</w:t>
      </w:r>
      <w:r w:rsidR="00DC3CB3" w:rsidRPr="00D83A29">
        <w:rPr>
          <w:rFonts w:ascii="Arial" w:eastAsia="Tahoma" w:hAnsi="Arial" w:cs="Arial"/>
          <w:sz w:val="24"/>
          <w:szCs w:val="24"/>
        </w:rPr>
        <w:t>U</w:t>
      </w:r>
      <w:r w:rsidR="00DC3CB3" w:rsidRPr="00D83A29">
        <w:rPr>
          <w:rFonts w:ascii="Arial" w:eastAsia="Tahoma" w:hAnsi="Arial" w:cs="Arial"/>
          <w:sz w:val="24"/>
          <w:szCs w:val="24"/>
        </w:rPr>
        <w:t>RYA</w:t>
      </w:r>
    </w:p>
    <w:p w:rsidR="00C00F45" w:rsidRPr="00D83A29" w:rsidRDefault="00DC3CB3">
      <w:pPr>
        <w:spacing w:line="324" w:lineRule="exact"/>
        <w:ind w:left="1551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AG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43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YRS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ind w:left="1551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AC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P: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PEASANT</w:t>
      </w:r>
    </w:p>
    <w:p w:rsidR="00C00F45" w:rsidRPr="00D83A29" w:rsidRDefault="00C00F45">
      <w:pPr>
        <w:rPr>
          <w:rFonts w:ascii="Arial" w:eastAsia="Tahoma" w:hAnsi="Arial" w:cs="Arial"/>
          <w:sz w:val="24"/>
          <w:szCs w:val="24"/>
        </w:rPr>
        <w:sectPr w:rsidR="00C00F45" w:rsidRPr="00D83A29">
          <w:pgSz w:w="12240" w:h="15840"/>
          <w:pgMar w:top="840" w:right="1140" w:bottom="1200" w:left="1600" w:header="0" w:footer="1015" w:gutter="0"/>
          <w:cols w:space="720"/>
        </w:sectPr>
      </w:pPr>
    </w:p>
    <w:p w:rsidR="00C00F45" w:rsidRPr="00D83A29" w:rsidRDefault="00DC3CB3">
      <w:pPr>
        <w:spacing w:before="49"/>
        <w:ind w:left="1431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lastRenderedPageBreak/>
        <w:t>RELG: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ST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N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line="439" w:lineRule="auto"/>
        <w:ind w:left="999" w:right="4102" w:firstLine="432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RES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ANG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ILLAGE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>ST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UN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:</w:t>
      </w:r>
    </w:p>
    <w:p w:rsidR="00C00F45" w:rsidRPr="00D83A29" w:rsidRDefault="00DC3CB3" w:rsidP="00387EE6">
      <w:pPr>
        <w:spacing w:before="7"/>
        <w:ind w:left="99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S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TATEM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NCE</w:t>
      </w:r>
      <w:r w:rsidRPr="00D83A29">
        <w:rPr>
          <w:rFonts w:ascii="Arial" w:eastAsia="Tahoma" w:hAnsi="Arial" w:cs="Arial"/>
          <w:sz w:val="24"/>
          <w:szCs w:val="24"/>
        </w:rPr>
        <w:t>: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Con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ra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com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it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ff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c/s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384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penal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code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ol.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ws.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ind w:left="99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PA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ICUL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RS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NC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:</w:t>
      </w:r>
    </w:p>
    <w:p w:rsidR="00C00F45" w:rsidRPr="00D83A29" w:rsidRDefault="00C00F45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 w:rsidP="00387EE6">
      <w:pPr>
        <w:spacing w:before="56" w:line="463" w:lineRule="auto"/>
        <w:ind w:left="999" w:right="552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AM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EL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S/O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OS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@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MASABA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/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CHACHA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SABO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@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BA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j</w:t>
      </w:r>
      <w:r w:rsidRPr="00D83A29">
        <w:rPr>
          <w:rFonts w:ascii="Arial" w:eastAsia="Tahoma" w:hAnsi="Arial" w:cs="Arial"/>
          <w:sz w:val="24"/>
          <w:szCs w:val="24"/>
        </w:rPr>
        <w:t>ointly</w:t>
      </w:r>
      <w:r w:rsidR="00387EE6">
        <w:rPr>
          <w:rFonts w:ascii="Arial" w:eastAsia="Tahoma" w:hAnsi="Arial" w:cs="Arial"/>
          <w:sz w:val="24"/>
          <w:szCs w:val="24"/>
        </w:rPr>
        <w:t xml:space="preserve"> a</w:t>
      </w:r>
      <w:r w:rsidRPr="00D83A29">
        <w:rPr>
          <w:rFonts w:ascii="Arial" w:eastAsia="Tahoma" w:hAnsi="Arial" w:cs="Arial"/>
          <w:sz w:val="24"/>
          <w:szCs w:val="24"/>
        </w:rPr>
        <w:t>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ether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charg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nkno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e,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te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ace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within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Tari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e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Distri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regi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con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com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it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ff</w:t>
      </w:r>
      <w:r w:rsidRPr="00D83A29">
        <w:rPr>
          <w:rFonts w:ascii="Arial" w:eastAsia="Tahoma" w:hAnsi="Arial" w:cs="Arial"/>
          <w:sz w:val="24"/>
          <w:szCs w:val="24"/>
        </w:rPr>
        <w:t>ence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wit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rmed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ery.</w:t>
      </w:r>
    </w:p>
    <w:p w:rsidR="00C00F45" w:rsidRPr="00D83A29" w:rsidRDefault="00DC3CB3">
      <w:pPr>
        <w:spacing w:line="328" w:lineRule="exact"/>
        <w:ind w:left="99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2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T:</w:t>
      </w:r>
    </w:p>
    <w:p w:rsidR="00C00F45" w:rsidRPr="00D83A29" w:rsidRDefault="00C00F4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 w:rsidP="00387EE6">
      <w:pPr>
        <w:pStyle w:val="Heading1"/>
        <w:ind w:left="999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  <w:u w:val="thick" w:color="000000"/>
        </w:rPr>
        <w:t>S</w:t>
      </w:r>
      <w:r w:rsidRPr="00D83A29">
        <w:rPr>
          <w:rFonts w:ascii="Arial" w:hAnsi="Arial" w:cs="Arial"/>
          <w:sz w:val="24"/>
          <w:szCs w:val="24"/>
          <w:u w:val="thick" w:color="000000"/>
        </w:rPr>
        <w:t>TATEM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>NT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OFF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>NC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: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c/s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</w:t>
      </w:r>
      <w:r w:rsidRPr="00D83A29">
        <w:rPr>
          <w:rFonts w:ascii="Arial" w:hAnsi="Arial" w:cs="Arial"/>
          <w:sz w:val="24"/>
          <w:szCs w:val="24"/>
        </w:rPr>
        <w:t>8</w:t>
      </w:r>
      <w:r w:rsidRPr="00D83A29">
        <w:rPr>
          <w:rFonts w:ascii="Arial" w:hAnsi="Arial" w:cs="Arial"/>
          <w:sz w:val="24"/>
          <w:szCs w:val="24"/>
        </w:rPr>
        <w:t>7A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code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16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16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aws.</w:t>
      </w:r>
    </w:p>
    <w:p w:rsidR="00C00F45" w:rsidRPr="00D83A29" w:rsidRDefault="00C00F4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 w:rsidP="00387EE6">
      <w:pPr>
        <w:ind w:left="99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PA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ICUL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RS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OF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OFFENC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: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 xml:space="preserve">at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AM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 xml:space="preserve">EL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S/O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 xml:space="preserve">E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@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MASA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 xml:space="preserve">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and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 xml:space="preserve">BA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S/O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CHACHA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GESABO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@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ARIBA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j</w:t>
      </w:r>
      <w:r w:rsidRPr="00D83A29">
        <w:rPr>
          <w:rFonts w:ascii="Arial" w:eastAsia="Tahoma" w:hAnsi="Arial" w:cs="Arial"/>
          <w:sz w:val="24"/>
          <w:szCs w:val="24"/>
        </w:rPr>
        <w:t>ointly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ether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charged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20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Ju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2</w:t>
      </w:r>
      <w:r w:rsidRPr="00D83A29">
        <w:rPr>
          <w:rFonts w:ascii="Arial" w:eastAsia="Tahoma" w:hAnsi="Arial" w:cs="Arial"/>
          <w:sz w:val="24"/>
          <w:szCs w:val="24"/>
        </w:rPr>
        <w:t>0</w:t>
      </w:r>
      <w:r w:rsidRPr="00D83A29">
        <w:rPr>
          <w:rFonts w:ascii="Arial" w:eastAsia="Tahoma" w:hAnsi="Arial" w:cs="Arial"/>
          <w:sz w:val="24"/>
          <w:szCs w:val="24"/>
        </w:rPr>
        <w:t>11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arou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2</w:t>
      </w:r>
      <w:r w:rsidRPr="00D83A29">
        <w:rPr>
          <w:rFonts w:ascii="Arial" w:eastAsia="Tahoma" w:hAnsi="Arial" w:cs="Arial"/>
          <w:sz w:val="24"/>
          <w:szCs w:val="24"/>
        </w:rPr>
        <w:t>0</w:t>
      </w:r>
      <w:r w:rsidRPr="00D83A29">
        <w:rPr>
          <w:rFonts w:ascii="Arial" w:eastAsia="Tahoma" w:hAnsi="Arial" w:cs="Arial"/>
          <w:sz w:val="24"/>
          <w:szCs w:val="24"/>
        </w:rPr>
        <w:t>:00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Nyam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ngo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within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Tari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e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Distr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ct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regi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steal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two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phones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de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NO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IA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lued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>4</w:t>
      </w:r>
      <w:r w:rsidRPr="00D83A29">
        <w:rPr>
          <w:rFonts w:ascii="Arial" w:eastAsia="Tahoma" w:hAnsi="Arial" w:cs="Arial"/>
          <w:sz w:val="24"/>
          <w:szCs w:val="24"/>
        </w:rPr>
        <w:t>0,000/=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proper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one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AGATON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S/O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AUGUST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NE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LO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med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ately</w:t>
      </w:r>
    </w:p>
    <w:p w:rsidR="00C00F45" w:rsidRPr="00D83A29" w:rsidRDefault="00C00F45">
      <w:pPr>
        <w:spacing w:line="452" w:lineRule="auto"/>
        <w:jc w:val="both"/>
        <w:rPr>
          <w:rFonts w:ascii="Arial" w:eastAsia="Tahoma" w:hAnsi="Arial" w:cs="Arial"/>
          <w:sz w:val="24"/>
          <w:szCs w:val="24"/>
        </w:rPr>
        <w:sectPr w:rsidR="00C00F45" w:rsidRPr="00D83A29">
          <w:pgSz w:w="12240" w:h="15840"/>
          <w:pgMar w:top="840" w:right="1720" w:bottom="1200" w:left="1720" w:header="0" w:footer="1015" w:gutter="0"/>
          <w:cols w:space="720"/>
        </w:sectPr>
      </w:pPr>
    </w:p>
    <w:p w:rsidR="00C00F45" w:rsidRPr="00D83A29" w:rsidRDefault="00DC3CB3">
      <w:pPr>
        <w:spacing w:before="49" w:line="463" w:lineRule="auto"/>
        <w:ind w:left="1119" w:right="1127"/>
        <w:rPr>
          <w:rFonts w:ascii="Arial" w:eastAsia="Tahoma" w:hAnsi="Arial" w:cs="Arial"/>
          <w:sz w:val="24"/>
          <w:szCs w:val="24"/>
        </w:rPr>
      </w:pPr>
      <w:proofErr w:type="gramStart"/>
      <w:r w:rsidRPr="00D83A29">
        <w:rPr>
          <w:rFonts w:ascii="Arial" w:eastAsia="Tahoma" w:hAnsi="Arial" w:cs="Arial"/>
          <w:sz w:val="24"/>
          <w:szCs w:val="24"/>
        </w:rPr>
        <w:lastRenderedPageBreak/>
        <w:t>be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ore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ter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teal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ng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ire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sh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ni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obt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retain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such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property.</w:t>
      </w:r>
    </w:p>
    <w:p w:rsidR="00C00F45" w:rsidRPr="00D83A29" w:rsidRDefault="00DC3CB3">
      <w:pPr>
        <w:spacing w:line="323" w:lineRule="exact"/>
        <w:ind w:left="111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3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UN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: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 w:rsidP="00387EE6">
      <w:pPr>
        <w:pStyle w:val="Heading1"/>
        <w:ind w:left="1119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  <w:u w:val="thick" w:color="000000"/>
        </w:rPr>
        <w:t>S</w:t>
      </w:r>
      <w:r w:rsidRPr="00D83A29">
        <w:rPr>
          <w:rFonts w:ascii="Arial" w:hAnsi="Arial" w:cs="Arial"/>
          <w:sz w:val="24"/>
          <w:szCs w:val="24"/>
          <w:u w:val="thick" w:color="000000"/>
        </w:rPr>
        <w:t>TATEM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>NT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O</w:t>
      </w:r>
      <w:r w:rsidRPr="00D83A29">
        <w:rPr>
          <w:rFonts w:ascii="Arial" w:hAnsi="Arial" w:cs="Arial"/>
          <w:sz w:val="24"/>
          <w:szCs w:val="24"/>
          <w:u w:val="thick" w:color="000000"/>
        </w:rPr>
        <w:t>F</w:t>
      </w:r>
      <w:r w:rsidRPr="00D83A29">
        <w:rPr>
          <w:rFonts w:ascii="Arial" w:hAnsi="Arial" w:cs="Arial"/>
          <w:sz w:val="24"/>
          <w:szCs w:val="24"/>
          <w:u w:val="thick" w:color="000000"/>
        </w:rPr>
        <w:t>FE</w:t>
      </w:r>
      <w:r w:rsidRPr="00D83A29">
        <w:rPr>
          <w:rFonts w:ascii="Arial" w:hAnsi="Arial" w:cs="Arial"/>
          <w:sz w:val="24"/>
          <w:szCs w:val="24"/>
          <w:u w:val="thick" w:color="000000"/>
        </w:rPr>
        <w:t>N</w:t>
      </w:r>
      <w:r w:rsidRPr="00D83A29">
        <w:rPr>
          <w:rFonts w:ascii="Arial" w:hAnsi="Arial" w:cs="Arial"/>
          <w:sz w:val="24"/>
          <w:szCs w:val="24"/>
          <w:u w:val="thick" w:color="000000"/>
        </w:rPr>
        <w:t>CE</w:t>
      </w:r>
      <w:r w:rsidRPr="00D83A29">
        <w:rPr>
          <w:rFonts w:ascii="Arial" w:hAnsi="Arial" w:cs="Arial"/>
          <w:sz w:val="24"/>
          <w:szCs w:val="24"/>
        </w:rPr>
        <w:t xml:space="preserve">: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bery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c/s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287A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Code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16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ol.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aws.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 w:rsidP="00387EE6">
      <w:pPr>
        <w:ind w:left="111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  <w:u w:val="thick" w:color="000000"/>
        </w:rPr>
        <w:t>PA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ICUL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RS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OF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OFFENC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: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 xml:space="preserve">hat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AM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 xml:space="preserve">EL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S/</w:t>
      </w:r>
      <w:r w:rsidRPr="00D83A29">
        <w:rPr>
          <w:rFonts w:ascii="Arial" w:eastAsia="Tahoma" w:hAnsi="Arial" w:cs="Arial"/>
          <w:sz w:val="24"/>
          <w:szCs w:val="24"/>
        </w:rPr>
        <w:t xml:space="preserve">O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 xml:space="preserve">E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@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MASA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 xml:space="preserve">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and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 xml:space="preserve">BA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S/O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CHACHA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GESABO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@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ARIBA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j</w:t>
      </w:r>
      <w:r w:rsidRPr="00D83A29">
        <w:rPr>
          <w:rFonts w:ascii="Arial" w:eastAsia="Tahoma" w:hAnsi="Arial" w:cs="Arial"/>
          <w:sz w:val="24"/>
          <w:szCs w:val="24"/>
        </w:rPr>
        <w:t>ointly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ether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charged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20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th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Ju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20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>1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Nyam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ngo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area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within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Tari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e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District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Mara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Regi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steal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time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uchers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lued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Ts</w:t>
      </w:r>
      <w:r w:rsidRPr="00D83A29">
        <w:rPr>
          <w:rFonts w:ascii="Arial" w:eastAsia="Tahoma" w:hAnsi="Arial" w:cs="Arial"/>
          <w:sz w:val="24"/>
          <w:szCs w:val="24"/>
        </w:rPr>
        <w:t>hs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100,000/=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ca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ney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sh</w:t>
      </w:r>
      <w:r w:rsidRPr="00D83A29">
        <w:rPr>
          <w:rFonts w:ascii="Arial" w:eastAsia="Tahoma" w:hAnsi="Arial" w:cs="Arial"/>
          <w:sz w:val="24"/>
          <w:szCs w:val="24"/>
        </w:rPr>
        <w:t>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125,00</w:t>
      </w:r>
      <w:r w:rsidRPr="00D83A29">
        <w:rPr>
          <w:rFonts w:ascii="Arial" w:eastAsia="Tahoma" w:hAnsi="Arial" w:cs="Arial"/>
          <w:sz w:val="24"/>
          <w:szCs w:val="24"/>
        </w:rPr>
        <w:t>0/</w:t>
      </w:r>
      <w:r w:rsidRPr="00D83A29">
        <w:rPr>
          <w:rFonts w:ascii="Arial" w:eastAsia="Tahoma" w:hAnsi="Arial" w:cs="Arial"/>
          <w:sz w:val="24"/>
          <w:szCs w:val="24"/>
        </w:rPr>
        <w:t>=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one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le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phone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lued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100</w:t>
      </w:r>
      <w:r w:rsidRPr="00D83A29">
        <w:rPr>
          <w:rFonts w:ascii="Arial" w:eastAsia="Tahoma" w:hAnsi="Arial" w:cs="Arial"/>
          <w:sz w:val="24"/>
          <w:szCs w:val="24"/>
        </w:rPr>
        <w:t>,</w:t>
      </w:r>
      <w:r w:rsidRPr="00D83A29">
        <w:rPr>
          <w:rFonts w:ascii="Arial" w:eastAsia="Tahoma" w:hAnsi="Arial" w:cs="Arial"/>
          <w:sz w:val="24"/>
          <w:szCs w:val="24"/>
        </w:rPr>
        <w:t>000/=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six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ot</w:t>
      </w:r>
      <w:r w:rsidRPr="00D83A29">
        <w:rPr>
          <w:rFonts w:ascii="Arial" w:eastAsia="Tahoma" w:hAnsi="Arial" w:cs="Arial"/>
          <w:sz w:val="24"/>
          <w:szCs w:val="24"/>
        </w:rPr>
        <w:t>tles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K</w:t>
      </w:r>
      <w:r w:rsidRPr="00D83A29">
        <w:rPr>
          <w:rFonts w:ascii="Arial" w:eastAsia="Tahoma" w:hAnsi="Arial" w:cs="Arial"/>
          <w:sz w:val="24"/>
          <w:szCs w:val="24"/>
        </w:rPr>
        <w:t>onya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i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lued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Ts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15,</w:t>
      </w:r>
      <w:r w:rsidRPr="00D83A29">
        <w:rPr>
          <w:rFonts w:ascii="Arial" w:eastAsia="Tahoma" w:hAnsi="Arial" w:cs="Arial"/>
          <w:sz w:val="24"/>
          <w:szCs w:val="24"/>
        </w:rPr>
        <w:t>0</w:t>
      </w:r>
      <w:r w:rsidRPr="00D83A29">
        <w:rPr>
          <w:rFonts w:ascii="Arial" w:eastAsia="Tahoma" w:hAnsi="Arial" w:cs="Arial"/>
          <w:sz w:val="24"/>
          <w:szCs w:val="24"/>
        </w:rPr>
        <w:t>00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king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total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lue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eastAsia="Tahoma" w:hAnsi="Arial" w:cs="Arial"/>
          <w:sz w:val="24"/>
          <w:szCs w:val="24"/>
        </w:rPr>
        <w:t>Ts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s</w:t>
      </w:r>
      <w:proofErr w:type="spellEnd"/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3</w:t>
      </w:r>
      <w:r w:rsidRPr="00D83A29">
        <w:rPr>
          <w:rFonts w:ascii="Arial" w:eastAsia="Tahoma" w:hAnsi="Arial" w:cs="Arial"/>
          <w:sz w:val="24"/>
          <w:szCs w:val="24"/>
        </w:rPr>
        <w:t>4</w:t>
      </w:r>
      <w:r w:rsidRPr="00D83A29">
        <w:rPr>
          <w:rFonts w:ascii="Arial" w:eastAsia="Tahoma" w:hAnsi="Arial" w:cs="Arial"/>
          <w:sz w:val="24"/>
          <w:szCs w:val="24"/>
        </w:rPr>
        <w:t>0,000/=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property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LILIAN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</w:t>
      </w:r>
      <w:r w:rsidRPr="00D83A29">
        <w:rPr>
          <w:rFonts w:ascii="Arial" w:eastAsia="Tahoma" w:hAnsi="Arial" w:cs="Arial"/>
          <w:sz w:val="24"/>
          <w:szCs w:val="24"/>
        </w:rPr>
        <w:t>/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IHA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MA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med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ate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be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ore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after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stealing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ch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properties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ire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arm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bush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kn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obt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retain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such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pr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pe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es.</w:t>
      </w:r>
    </w:p>
    <w:p w:rsidR="00C00F45" w:rsidRPr="00D83A29" w:rsidRDefault="00DC3CB3">
      <w:pPr>
        <w:tabs>
          <w:tab w:val="left" w:pos="5152"/>
        </w:tabs>
        <w:spacing w:before="5" w:line="462" w:lineRule="auto"/>
        <w:ind w:left="1119" w:right="1432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STAT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ab/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..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DATE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>……</w:t>
      </w:r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ab/>
        <w:t>PU</w:t>
      </w:r>
      <w:r w:rsidRPr="00D83A29">
        <w:rPr>
          <w:rFonts w:ascii="Arial" w:eastAsia="Tahoma" w:hAnsi="Arial" w:cs="Arial"/>
          <w:sz w:val="24"/>
          <w:szCs w:val="24"/>
        </w:rPr>
        <w:t>B</w:t>
      </w:r>
      <w:r w:rsidRPr="00D83A29">
        <w:rPr>
          <w:rFonts w:ascii="Arial" w:eastAsia="Tahoma" w:hAnsi="Arial" w:cs="Arial"/>
          <w:sz w:val="24"/>
          <w:szCs w:val="24"/>
        </w:rPr>
        <w:t>LIC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R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SECU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>R</w:t>
      </w:r>
    </w:p>
    <w:p w:rsidR="00C00F45" w:rsidRPr="00D83A29" w:rsidRDefault="00DC3CB3" w:rsidP="00387EE6">
      <w:pPr>
        <w:pStyle w:val="BodyText"/>
        <w:spacing w:before="8" w:line="480" w:lineRule="auto"/>
        <w:ind w:right="118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After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total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8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prosecutions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witn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cumen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ary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ex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answer.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ve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sworn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denied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com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itting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nce.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intend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into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merits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ink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ne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es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ary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restate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</w:p>
    <w:p w:rsidR="00C00F45" w:rsidRPr="00D83A29" w:rsidRDefault="00C00F45">
      <w:pPr>
        <w:jc w:val="center"/>
        <w:rPr>
          <w:rFonts w:ascii="Arial" w:hAnsi="Arial" w:cs="Arial"/>
          <w:sz w:val="24"/>
          <w:szCs w:val="24"/>
        </w:rPr>
        <w:sectPr w:rsidR="00C00F45" w:rsidRPr="00D83A29">
          <w:pgSz w:w="12240" w:h="15840"/>
          <w:pgMar w:top="840" w:right="1140" w:bottom="1200" w:left="1600" w:header="0" w:footer="1015" w:gutter="0"/>
          <w:cols w:space="720"/>
        </w:sectPr>
      </w:pPr>
    </w:p>
    <w:p w:rsidR="00C00F45" w:rsidRPr="00D83A29" w:rsidRDefault="00DC3CB3">
      <w:pPr>
        <w:pStyle w:val="BodyText"/>
        <w:spacing w:before="59" w:line="480" w:lineRule="auto"/>
        <w:ind w:right="117"/>
        <w:jc w:val="both"/>
        <w:rPr>
          <w:rFonts w:ascii="Arial" w:hAnsi="Arial" w:cs="Arial"/>
          <w:sz w:val="24"/>
          <w:szCs w:val="24"/>
        </w:rPr>
      </w:pPr>
      <w:proofErr w:type="gramStart"/>
      <w:r w:rsidRPr="00D83A29">
        <w:rPr>
          <w:rFonts w:ascii="Arial" w:hAnsi="Arial" w:cs="Arial"/>
          <w:sz w:val="24"/>
          <w:szCs w:val="24"/>
        </w:rPr>
        <w:lastRenderedPageBreak/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bst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nce</w:t>
      </w:r>
      <w:proofErr w:type="gram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rec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rd.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ice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ay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neverthele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convic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nced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5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years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30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years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prisonment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ird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eal.</w:t>
      </w:r>
    </w:p>
    <w:p w:rsidR="00C00F45" w:rsidRPr="00D83A29" w:rsidRDefault="00DC3CB3">
      <w:pPr>
        <w:pStyle w:val="BodyText"/>
        <w:spacing w:before="97" w:line="479" w:lineRule="auto"/>
        <w:ind w:right="113" w:firstLine="719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hearing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son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argue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6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rou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said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ws:</w:t>
      </w:r>
      <w:r w:rsidRPr="00D83A29">
        <w:rPr>
          <w:rFonts w:ascii="Arial" w:hAnsi="Arial" w:cs="Arial"/>
          <w:sz w:val="24"/>
          <w:szCs w:val="24"/>
        </w:rPr>
        <w:t>-</w:t>
      </w:r>
    </w:p>
    <w:p w:rsidR="00C00F45" w:rsidRPr="00D83A29" w:rsidRDefault="00DC3CB3">
      <w:pPr>
        <w:pStyle w:val="Heading1"/>
        <w:spacing w:line="318" w:lineRule="exact"/>
        <w:ind w:left="2985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  <w:u w:val="thick" w:color="000000"/>
        </w:rPr>
        <w:t>M</w:t>
      </w:r>
      <w:r w:rsidRPr="00D83A29">
        <w:rPr>
          <w:rFonts w:ascii="Arial" w:hAnsi="Arial" w:cs="Arial"/>
          <w:sz w:val="24"/>
          <w:szCs w:val="24"/>
          <w:u w:val="thick" w:color="000000"/>
        </w:rPr>
        <w:t>E</w:t>
      </w:r>
      <w:r w:rsidRPr="00D83A29">
        <w:rPr>
          <w:rFonts w:ascii="Arial" w:hAnsi="Arial" w:cs="Arial"/>
          <w:sz w:val="24"/>
          <w:szCs w:val="24"/>
          <w:u w:val="thick" w:color="000000"/>
        </w:rPr>
        <w:t>M</w:t>
      </w:r>
      <w:r w:rsidRPr="00D83A29">
        <w:rPr>
          <w:rFonts w:ascii="Arial" w:hAnsi="Arial" w:cs="Arial"/>
          <w:sz w:val="24"/>
          <w:szCs w:val="24"/>
          <w:u w:val="thick" w:color="000000"/>
        </w:rPr>
        <w:t>O</w:t>
      </w:r>
      <w:r w:rsidRPr="00D83A29">
        <w:rPr>
          <w:rFonts w:ascii="Arial" w:hAnsi="Arial" w:cs="Arial"/>
          <w:sz w:val="24"/>
          <w:szCs w:val="24"/>
          <w:u w:val="thick" w:color="000000"/>
        </w:rPr>
        <w:t>R</w:t>
      </w:r>
      <w:r w:rsidRPr="00D83A29">
        <w:rPr>
          <w:rFonts w:ascii="Arial" w:hAnsi="Arial" w:cs="Arial"/>
          <w:sz w:val="24"/>
          <w:szCs w:val="24"/>
          <w:u w:val="thick" w:color="000000"/>
        </w:rPr>
        <w:t>A</w:t>
      </w:r>
      <w:r w:rsidRPr="00D83A29">
        <w:rPr>
          <w:rFonts w:ascii="Arial" w:hAnsi="Arial" w:cs="Arial"/>
          <w:sz w:val="24"/>
          <w:szCs w:val="24"/>
          <w:u w:val="thick" w:color="000000"/>
        </w:rPr>
        <w:t>ND</w:t>
      </w:r>
      <w:r w:rsidRPr="00D83A29">
        <w:rPr>
          <w:rFonts w:ascii="Arial" w:hAnsi="Arial" w:cs="Arial"/>
          <w:sz w:val="24"/>
          <w:szCs w:val="24"/>
          <w:u w:val="thick" w:color="000000"/>
        </w:rPr>
        <w:t>U</w:t>
      </w:r>
      <w:r w:rsidRPr="00D83A29">
        <w:rPr>
          <w:rFonts w:ascii="Arial" w:hAnsi="Arial" w:cs="Arial"/>
          <w:sz w:val="24"/>
          <w:szCs w:val="24"/>
          <w:u w:val="thick" w:color="000000"/>
        </w:rPr>
        <w:t>M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hAnsi="Arial" w:cs="Arial"/>
          <w:sz w:val="24"/>
          <w:szCs w:val="24"/>
          <w:u w:val="thick" w:color="000000"/>
        </w:rPr>
        <w:t>APPEAL</w:t>
      </w:r>
    </w:p>
    <w:p w:rsidR="00C00F45" w:rsidRPr="00D83A29" w:rsidRDefault="00C00F45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C00F45" w:rsidRPr="00D83A29" w:rsidRDefault="00A47EF1" w:rsidP="00387EE6">
      <w:pPr>
        <w:tabs>
          <w:tab w:val="left" w:pos="1551"/>
        </w:tabs>
        <w:spacing w:before="56"/>
        <w:ind w:left="1551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1.</w:t>
      </w:r>
      <w:r w:rsidRPr="00D83A29">
        <w:rPr>
          <w:rFonts w:ascii="Arial" w:eastAsia="Tahoma" w:hAnsi="Arial" w:cs="Arial"/>
          <w:sz w:val="24"/>
          <w:szCs w:val="24"/>
        </w:rPr>
        <w:tab/>
      </w:r>
      <w:proofErr w:type="gramStart"/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</w:t>
      </w:r>
      <w:proofErr w:type="gramEnd"/>
      <w:r w:rsidR="00DC3CB3" w:rsidRPr="00D83A29">
        <w:rPr>
          <w:rFonts w:ascii="Arial" w:eastAsia="Tahoma" w:hAnsi="Arial" w:cs="Arial"/>
          <w:sz w:val="24"/>
          <w:szCs w:val="24"/>
        </w:rPr>
        <w:t>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sential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>gredient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b</w:t>
      </w:r>
      <w:r w:rsidR="00DC3CB3" w:rsidRPr="00D83A29">
        <w:rPr>
          <w:rFonts w:ascii="Arial" w:eastAsia="Tahoma" w:hAnsi="Arial" w:cs="Arial"/>
          <w:sz w:val="24"/>
          <w:szCs w:val="24"/>
        </w:rPr>
        <w:t>b</w:t>
      </w:r>
      <w:r w:rsidR="00DC3CB3" w:rsidRPr="00D83A29">
        <w:rPr>
          <w:rFonts w:ascii="Arial" w:eastAsia="Tahoma" w:hAnsi="Arial" w:cs="Arial"/>
          <w:sz w:val="24"/>
          <w:szCs w:val="24"/>
        </w:rPr>
        <w:t>ery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.</w:t>
      </w:r>
      <w:r w:rsidR="00DC3CB3" w:rsidRPr="00D83A29">
        <w:rPr>
          <w:rFonts w:ascii="Arial" w:eastAsia="Tahoma" w:hAnsi="Arial" w:cs="Arial"/>
          <w:sz w:val="24"/>
          <w:szCs w:val="24"/>
        </w:rPr>
        <w:t>e.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steal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ng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not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proved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by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any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cla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med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victims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ind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cated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charge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she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.</w:t>
      </w:r>
    </w:p>
    <w:p w:rsidR="00C00F45" w:rsidRPr="00D83A29" w:rsidRDefault="00A47EF1" w:rsidP="00A47EF1">
      <w:pPr>
        <w:tabs>
          <w:tab w:val="left" w:pos="1551"/>
        </w:tabs>
        <w:spacing w:before="2" w:line="462" w:lineRule="auto"/>
        <w:ind w:left="1551" w:right="1270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2.</w:t>
      </w:r>
      <w:r w:rsidRPr="00D83A29">
        <w:rPr>
          <w:rFonts w:ascii="Arial" w:eastAsia="Tahoma" w:hAnsi="Arial" w:cs="Arial"/>
          <w:sz w:val="24"/>
          <w:szCs w:val="24"/>
        </w:rPr>
        <w:tab/>
      </w:r>
      <w:proofErr w:type="gramStart"/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</w:t>
      </w:r>
      <w:proofErr w:type="gramEnd"/>
      <w:r w:rsidR="00DC3CB3" w:rsidRPr="00D83A29">
        <w:rPr>
          <w:rFonts w:ascii="Arial" w:eastAsia="Tahoma" w:hAnsi="Arial" w:cs="Arial"/>
          <w:sz w:val="24"/>
          <w:szCs w:val="24"/>
        </w:rPr>
        <w:t>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charge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>et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silent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re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tened,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us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de</w:t>
      </w:r>
      <w:r w:rsidR="00DC3CB3" w:rsidRPr="00D83A29">
        <w:rPr>
          <w:rFonts w:ascii="Arial" w:eastAsia="Tahoma" w:hAnsi="Arial" w:cs="Arial"/>
          <w:sz w:val="24"/>
          <w:szCs w:val="24"/>
        </w:rPr>
        <w:t>f</w:t>
      </w:r>
      <w:r w:rsidR="00DC3CB3" w:rsidRPr="00D83A29">
        <w:rPr>
          <w:rFonts w:ascii="Arial" w:eastAsia="Tahoma" w:hAnsi="Arial" w:cs="Arial"/>
          <w:sz w:val="24"/>
          <w:szCs w:val="24"/>
        </w:rPr>
        <w:t>init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on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rob</w:t>
      </w:r>
      <w:r w:rsidR="00DC3CB3" w:rsidRPr="00D83A29">
        <w:rPr>
          <w:rFonts w:ascii="Arial" w:eastAsia="Tahoma" w:hAnsi="Arial" w:cs="Arial"/>
          <w:sz w:val="24"/>
          <w:szCs w:val="24"/>
        </w:rPr>
        <w:t>b</w:t>
      </w:r>
      <w:r w:rsidR="00DC3CB3" w:rsidRPr="00D83A29">
        <w:rPr>
          <w:rFonts w:ascii="Arial" w:eastAsia="Tahoma" w:hAnsi="Arial" w:cs="Arial"/>
          <w:sz w:val="24"/>
          <w:szCs w:val="24"/>
        </w:rPr>
        <w:t>ery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stipul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ted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by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penal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code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cap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16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no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met.</w:t>
      </w:r>
    </w:p>
    <w:p w:rsidR="00C00F45" w:rsidRPr="00D83A29" w:rsidRDefault="00A47EF1" w:rsidP="00A47EF1">
      <w:pPr>
        <w:tabs>
          <w:tab w:val="left" w:pos="1551"/>
          <w:tab w:val="left" w:pos="5315"/>
        </w:tabs>
        <w:spacing w:before="1" w:line="462" w:lineRule="auto"/>
        <w:ind w:left="1551" w:right="1274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3.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iden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ificat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on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ara</w:t>
      </w:r>
      <w:r w:rsidR="00DC3CB3" w:rsidRPr="00D83A29">
        <w:rPr>
          <w:rFonts w:ascii="Arial" w:eastAsia="Tahoma" w:hAnsi="Arial" w:cs="Arial"/>
          <w:sz w:val="24"/>
          <w:szCs w:val="24"/>
        </w:rPr>
        <w:t>d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condu</w:t>
      </w:r>
      <w:r w:rsidR="00DC3CB3" w:rsidRPr="00D83A29">
        <w:rPr>
          <w:rFonts w:ascii="Arial" w:eastAsia="Tahoma" w:hAnsi="Arial" w:cs="Arial"/>
          <w:sz w:val="24"/>
          <w:szCs w:val="24"/>
        </w:rPr>
        <w:t>c</w:t>
      </w:r>
      <w:r w:rsidR="00DC3CB3" w:rsidRPr="00D83A29">
        <w:rPr>
          <w:rFonts w:ascii="Arial" w:eastAsia="Tahoma" w:hAnsi="Arial" w:cs="Arial"/>
          <w:sz w:val="24"/>
          <w:szCs w:val="24"/>
        </w:rPr>
        <w:t>ted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has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not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="00DC3CB3" w:rsidRPr="00D83A29">
        <w:rPr>
          <w:rFonts w:ascii="Arial" w:eastAsia="Tahoma" w:hAnsi="Arial" w:cs="Arial"/>
          <w:sz w:val="24"/>
          <w:szCs w:val="24"/>
        </w:rPr>
        <w:t>con</w:t>
      </w:r>
      <w:r w:rsidR="00DC3CB3" w:rsidRPr="00D83A29">
        <w:rPr>
          <w:rFonts w:ascii="Arial" w:eastAsia="Tahoma" w:hAnsi="Arial" w:cs="Arial"/>
          <w:sz w:val="24"/>
          <w:szCs w:val="24"/>
        </w:rPr>
        <w:t>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ormed 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to</w:t>
      </w:r>
      <w:proofErr w:type="gramEnd"/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e 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statu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ory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re</w:t>
      </w:r>
      <w:r w:rsidR="00DC3CB3" w:rsidRPr="00D83A29">
        <w:rPr>
          <w:rFonts w:ascii="Arial" w:eastAsia="Tahoma" w:hAnsi="Arial" w:cs="Arial"/>
          <w:sz w:val="24"/>
          <w:szCs w:val="24"/>
        </w:rPr>
        <w:t>q</w:t>
      </w:r>
      <w:r w:rsidR="00DC3CB3" w:rsidRPr="00D83A29">
        <w:rPr>
          <w:rFonts w:ascii="Arial" w:eastAsia="Tahoma" w:hAnsi="Arial" w:cs="Arial"/>
          <w:sz w:val="24"/>
          <w:szCs w:val="24"/>
        </w:rPr>
        <w:t>uire</w:t>
      </w:r>
      <w:r w:rsidR="00DC3CB3" w:rsidRPr="00D83A29">
        <w:rPr>
          <w:rFonts w:ascii="Arial" w:eastAsia="Tahoma" w:hAnsi="Arial" w:cs="Arial"/>
          <w:sz w:val="24"/>
          <w:szCs w:val="24"/>
        </w:rPr>
        <w:t>m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ents 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hich 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are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con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ned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pol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ce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g</w:t>
      </w:r>
      <w:r w:rsidR="00DC3CB3" w:rsidRPr="00D83A29">
        <w:rPr>
          <w:rFonts w:ascii="Arial" w:eastAsia="Tahoma" w:hAnsi="Arial" w:cs="Arial"/>
          <w:sz w:val="24"/>
          <w:szCs w:val="24"/>
        </w:rPr>
        <w:t>eneral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order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(</w:t>
      </w:r>
      <w:r w:rsidR="00DC3CB3" w:rsidRPr="00D83A29">
        <w:rPr>
          <w:rFonts w:ascii="Arial" w:eastAsia="Tahoma" w:hAnsi="Arial" w:cs="Arial"/>
          <w:sz w:val="24"/>
          <w:szCs w:val="24"/>
        </w:rPr>
        <w:t>PG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)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>o.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23</w:t>
      </w:r>
      <w:r w:rsidR="00DC3CB3" w:rsidRPr="00D83A29">
        <w:rPr>
          <w:rFonts w:ascii="Arial" w:eastAsia="Tahoma" w:hAnsi="Arial" w:cs="Arial"/>
          <w:sz w:val="24"/>
          <w:szCs w:val="24"/>
        </w:rPr>
        <w:t>2</w:t>
      </w:r>
      <w:r w:rsidR="00DC3CB3" w:rsidRPr="00D83A29">
        <w:rPr>
          <w:rFonts w:ascii="Arial" w:eastAsia="Tahoma" w:hAnsi="Arial" w:cs="Arial"/>
          <w:sz w:val="24"/>
          <w:szCs w:val="24"/>
        </w:rPr>
        <w:t>.</w:t>
      </w:r>
    </w:p>
    <w:p w:rsidR="00C00F45" w:rsidRPr="00D83A29" w:rsidRDefault="00A47EF1" w:rsidP="00A47EF1">
      <w:pPr>
        <w:tabs>
          <w:tab w:val="left" w:pos="1551"/>
        </w:tabs>
        <w:spacing w:line="325" w:lineRule="exact"/>
        <w:ind w:left="1551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4.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eged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cauti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statement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ell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nt</w:t>
      </w:r>
    </w:p>
    <w:p w:rsidR="00C00F45" w:rsidRPr="00D83A29" w:rsidRDefault="00C00F45">
      <w:pPr>
        <w:spacing w:before="3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line="462" w:lineRule="auto"/>
        <w:ind w:left="1551" w:right="1275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D83A29">
        <w:rPr>
          <w:rFonts w:ascii="Arial" w:eastAsia="Tahoma" w:hAnsi="Arial" w:cs="Arial"/>
          <w:sz w:val="24"/>
          <w:szCs w:val="24"/>
        </w:rPr>
        <w:t>has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wrongly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tted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relied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u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 xml:space="preserve">on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 xml:space="preserve">as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ough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retracted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p</w:t>
      </w:r>
      <w:r w:rsidRPr="00D83A29">
        <w:rPr>
          <w:rFonts w:ascii="Arial" w:eastAsia="Tahoma" w:hAnsi="Arial" w:cs="Arial"/>
          <w:sz w:val="24"/>
          <w:szCs w:val="24"/>
        </w:rPr>
        <w:t>pel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ant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no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enquiry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conducted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test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its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volun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arine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erwise.</w:t>
      </w:r>
    </w:p>
    <w:p w:rsidR="00C00F45" w:rsidRPr="00D83A29" w:rsidRDefault="00A47EF1" w:rsidP="00387EE6">
      <w:pPr>
        <w:tabs>
          <w:tab w:val="left" w:pos="1551"/>
        </w:tabs>
        <w:spacing w:line="324" w:lineRule="exact"/>
        <w:ind w:left="1551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5.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eged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cauti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statement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was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</w:t>
      </w:r>
      <w:r w:rsidR="00DC3CB3" w:rsidRPr="00D83A29">
        <w:rPr>
          <w:rFonts w:ascii="Arial" w:eastAsia="Tahoma" w:hAnsi="Arial" w:cs="Arial"/>
          <w:sz w:val="24"/>
          <w:szCs w:val="24"/>
        </w:rPr>
        <w:t>ecorded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ut</w:t>
      </w:r>
      <w:r w:rsidR="00387EE6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of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time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(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b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sic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>riod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v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b</w:t>
      </w:r>
      <w:r w:rsidR="00DC3CB3" w:rsidRPr="00D83A29">
        <w:rPr>
          <w:rFonts w:ascii="Arial" w:eastAsia="Tahoma" w:hAnsi="Arial" w:cs="Arial"/>
          <w:sz w:val="24"/>
          <w:szCs w:val="24"/>
        </w:rPr>
        <w:t>le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interview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>u</w:t>
      </w:r>
      <w:r w:rsidR="00DC3CB3" w:rsidRPr="00D83A29">
        <w:rPr>
          <w:rFonts w:ascii="Arial" w:eastAsia="Tahoma" w:hAnsi="Arial" w:cs="Arial"/>
          <w:sz w:val="24"/>
          <w:szCs w:val="24"/>
        </w:rPr>
        <w:t>spe</w:t>
      </w:r>
      <w:r w:rsidR="00DC3CB3" w:rsidRPr="00D83A29">
        <w:rPr>
          <w:rFonts w:ascii="Arial" w:eastAsia="Tahoma" w:hAnsi="Arial" w:cs="Arial"/>
          <w:sz w:val="24"/>
          <w:szCs w:val="24"/>
        </w:rPr>
        <w:t>c</w:t>
      </w:r>
      <w:r w:rsidR="00DC3CB3" w:rsidRPr="00D83A29">
        <w:rPr>
          <w:rFonts w:ascii="Arial" w:eastAsia="Tahoma" w:hAnsi="Arial" w:cs="Arial"/>
          <w:sz w:val="24"/>
          <w:szCs w:val="24"/>
        </w:rPr>
        <w:t>t)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</w:t>
      </w:r>
      <w:r w:rsidR="00DC3CB3" w:rsidRPr="00D83A29">
        <w:rPr>
          <w:rFonts w:ascii="Arial" w:eastAsia="Tahoma" w:hAnsi="Arial" w:cs="Arial"/>
          <w:sz w:val="24"/>
          <w:szCs w:val="24"/>
        </w:rPr>
        <w:t>u</w:t>
      </w:r>
      <w:r w:rsidR="00DC3CB3" w:rsidRPr="00D83A29">
        <w:rPr>
          <w:rFonts w:ascii="Arial" w:eastAsia="Tahoma" w:hAnsi="Arial" w:cs="Arial"/>
          <w:sz w:val="24"/>
          <w:szCs w:val="24"/>
        </w:rPr>
        <w:t>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viol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ti</w:t>
      </w:r>
      <w:r w:rsidR="00DC3CB3" w:rsidRPr="00D83A29">
        <w:rPr>
          <w:rFonts w:ascii="Arial" w:eastAsia="Tahoma" w:hAnsi="Arial" w:cs="Arial"/>
          <w:sz w:val="24"/>
          <w:szCs w:val="24"/>
        </w:rPr>
        <w:t>o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Cap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20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R.E.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2002.</w:t>
      </w:r>
    </w:p>
    <w:p w:rsidR="00C00F45" w:rsidRPr="00D83A29" w:rsidRDefault="00C00F45">
      <w:pPr>
        <w:spacing w:line="620" w:lineRule="atLeast"/>
        <w:jc w:val="both"/>
        <w:rPr>
          <w:rFonts w:ascii="Arial" w:eastAsia="Tahoma" w:hAnsi="Arial" w:cs="Arial"/>
          <w:sz w:val="24"/>
          <w:szCs w:val="24"/>
        </w:rPr>
        <w:sectPr w:rsidR="00C00F45" w:rsidRPr="00D83A29">
          <w:pgSz w:w="12240" w:h="15840"/>
          <w:pgMar w:top="840" w:right="1140" w:bottom="1200" w:left="1600" w:header="0" w:footer="1015" w:gutter="0"/>
          <w:cols w:space="720"/>
        </w:sectPr>
      </w:pPr>
    </w:p>
    <w:p w:rsidR="00C00F45" w:rsidRPr="00D83A29" w:rsidRDefault="00A47EF1" w:rsidP="00A47EF1">
      <w:pPr>
        <w:tabs>
          <w:tab w:val="left" w:pos="1551"/>
        </w:tabs>
        <w:spacing w:before="49" w:line="463" w:lineRule="auto"/>
        <w:ind w:left="1551" w:right="2401" w:hanging="288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lastRenderedPageBreak/>
        <w:t>6.</w:t>
      </w:r>
      <w:r w:rsidRPr="00D83A29">
        <w:rPr>
          <w:rFonts w:ascii="Arial" w:eastAsia="Tahoma" w:hAnsi="Arial" w:cs="Arial"/>
          <w:sz w:val="24"/>
          <w:szCs w:val="24"/>
        </w:rPr>
        <w:tab/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at,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iden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ifying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wi</w:t>
      </w:r>
      <w:r w:rsidR="00DC3CB3" w:rsidRPr="00D83A29">
        <w:rPr>
          <w:rFonts w:ascii="Arial" w:eastAsia="Tahoma" w:hAnsi="Arial" w:cs="Arial"/>
          <w:sz w:val="24"/>
          <w:szCs w:val="24"/>
        </w:rPr>
        <w:t>tn</w:t>
      </w:r>
      <w:r w:rsidR="00DC3CB3" w:rsidRPr="00D83A29">
        <w:rPr>
          <w:rFonts w:ascii="Arial" w:eastAsia="Tahoma" w:hAnsi="Arial" w:cs="Arial"/>
          <w:sz w:val="24"/>
          <w:szCs w:val="24"/>
        </w:rPr>
        <w:t>esses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fai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ed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to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descr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be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the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</w:t>
      </w:r>
      <w:r w:rsidR="00DC3CB3" w:rsidRPr="00D83A29">
        <w:rPr>
          <w:rFonts w:ascii="Arial" w:eastAsia="Tahoma" w:hAnsi="Arial" w:cs="Arial"/>
          <w:sz w:val="24"/>
          <w:szCs w:val="24"/>
        </w:rPr>
        <w:t>p</w:t>
      </w:r>
      <w:r w:rsidR="00DC3CB3" w:rsidRPr="00D83A29">
        <w:rPr>
          <w:rFonts w:ascii="Arial" w:eastAsia="Tahoma" w:hAnsi="Arial" w:cs="Arial"/>
          <w:sz w:val="24"/>
          <w:szCs w:val="24"/>
        </w:rPr>
        <w:t>pel</w:t>
      </w:r>
      <w:r w:rsidR="00DC3CB3" w:rsidRPr="00D83A29">
        <w:rPr>
          <w:rFonts w:ascii="Arial" w:eastAsia="Tahoma" w:hAnsi="Arial" w:cs="Arial"/>
          <w:sz w:val="24"/>
          <w:szCs w:val="24"/>
        </w:rPr>
        <w:t>l</w:t>
      </w:r>
      <w:r w:rsidR="00DC3CB3" w:rsidRPr="00D83A29">
        <w:rPr>
          <w:rFonts w:ascii="Arial" w:eastAsia="Tahoma" w:hAnsi="Arial" w:cs="Arial"/>
          <w:sz w:val="24"/>
          <w:szCs w:val="24"/>
        </w:rPr>
        <w:t>ant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during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and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after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t</w:t>
      </w:r>
      <w:r w:rsidR="00DC3CB3" w:rsidRPr="00D83A29">
        <w:rPr>
          <w:rFonts w:ascii="Arial" w:eastAsia="Tahoma" w:hAnsi="Arial" w:cs="Arial"/>
          <w:sz w:val="24"/>
          <w:szCs w:val="24"/>
        </w:rPr>
        <w:t>h</w:t>
      </w:r>
      <w:r w:rsidR="00DC3CB3" w:rsidRPr="00D83A29">
        <w:rPr>
          <w:rFonts w:ascii="Arial" w:eastAsia="Tahoma" w:hAnsi="Arial" w:cs="Arial"/>
          <w:sz w:val="24"/>
          <w:szCs w:val="24"/>
        </w:rPr>
        <w:t>e</w:t>
      </w:r>
      <w:r w:rsidR="00DC3CB3" w:rsidRPr="00D83A29">
        <w:rPr>
          <w:rFonts w:ascii="Arial" w:eastAsia="Tahoma" w:hAnsi="Arial" w:cs="Arial"/>
          <w:sz w:val="24"/>
          <w:szCs w:val="24"/>
        </w:rPr>
        <w:t xml:space="preserve"> </w:t>
      </w:r>
      <w:r w:rsidR="00DC3CB3" w:rsidRPr="00D83A29">
        <w:rPr>
          <w:rFonts w:ascii="Arial" w:eastAsia="Tahoma" w:hAnsi="Arial" w:cs="Arial"/>
          <w:sz w:val="24"/>
          <w:szCs w:val="24"/>
        </w:rPr>
        <w:t>inc</w:t>
      </w:r>
      <w:r w:rsidR="00DC3CB3" w:rsidRPr="00D83A29">
        <w:rPr>
          <w:rFonts w:ascii="Arial" w:eastAsia="Tahoma" w:hAnsi="Arial" w:cs="Arial"/>
          <w:sz w:val="24"/>
          <w:szCs w:val="24"/>
        </w:rPr>
        <w:t>i</w:t>
      </w:r>
      <w:r w:rsidR="00DC3CB3" w:rsidRPr="00D83A29">
        <w:rPr>
          <w:rFonts w:ascii="Arial" w:eastAsia="Tahoma" w:hAnsi="Arial" w:cs="Arial"/>
          <w:sz w:val="24"/>
          <w:szCs w:val="24"/>
        </w:rPr>
        <w:t>de</w:t>
      </w:r>
      <w:r w:rsidR="00DC3CB3" w:rsidRPr="00D83A29">
        <w:rPr>
          <w:rFonts w:ascii="Arial" w:eastAsia="Tahoma" w:hAnsi="Arial" w:cs="Arial"/>
          <w:sz w:val="24"/>
          <w:szCs w:val="24"/>
        </w:rPr>
        <w:t>n</w:t>
      </w:r>
      <w:r w:rsidR="00DC3CB3" w:rsidRPr="00D83A29">
        <w:rPr>
          <w:rFonts w:ascii="Arial" w:eastAsia="Tahoma" w:hAnsi="Arial" w:cs="Arial"/>
          <w:sz w:val="24"/>
          <w:szCs w:val="24"/>
        </w:rPr>
        <w:t>t.</w:t>
      </w:r>
    </w:p>
    <w:p w:rsidR="00C00F45" w:rsidRPr="00D83A29" w:rsidRDefault="00DC3CB3">
      <w:pPr>
        <w:pStyle w:val="BodyText"/>
        <w:spacing w:before="55" w:line="480" w:lineRule="auto"/>
        <w:ind w:right="121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Before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tarted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3A29">
        <w:rPr>
          <w:rFonts w:ascii="Arial" w:hAnsi="Arial" w:cs="Arial"/>
          <w:sz w:val="24"/>
          <w:szCs w:val="24"/>
        </w:rPr>
        <w:t>argued</w:t>
      </w:r>
      <w:proofErr w:type="gram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tate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Attorney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argue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irst,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reserving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ri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ht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rep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y.</w:t>
      </w:r>
    </w:p>
    <w:p w:rsidR="00C00F45" w:rsidRPr="00D83A29" w:rsidRDefault="00DC3CB3" w:rsidP="00387EE6">
      <w:pPr>
        <w:pStyle w:val="BodyText"/>
        <w:spacing w:line="311" w:lineRule="exact"/>
        <w:ind w:left="831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responde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/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ubl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represen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Hemed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</w:t>
      </w:r>
      <w:r w:rsidRPr="00D83A29">
        <w:rPr>
          <w:rFonts w:ascii="Arial" w:hAnsi="Arial" w:cs="Arial"/>
          <w:sz w:val="24"/>
          <w:szCs w:val="24"/>
        </w:rPr>
        <w:t>i</w:t>
      </w:r>
      <w:proofErr w:type="spellEnd"/>
      <w:r w:rsidRPr="00D83A29">
        <w:rPr>
          <w:rFonts w:ascii="Arial" w:hAnsi="Arial" w:cs="Arial"/>
          <w:sz w:val="24"/>
          <w:szCs w:val="24"/>
        </w:rPr>
        <w:t>,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assisted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ubi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a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bo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learned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State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Attorneys.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Halfani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lea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DC3CB3">
      <w:pPr>
        <w:pStyle w:val="BodyText"/>
        <w:spacing w:before="3" w:line="479" w:lineRule="auto"/>
        <w:ind w:right="117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brief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but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ubm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Halfani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respondent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upp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rt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strength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two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Starting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nd,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ess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scl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name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person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violence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petrate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upp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referred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ecti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132(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item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8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chedule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Procedure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Cap.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R.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2002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cision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BA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ZAR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TAF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&amp;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.R.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Appeal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266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2014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eported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DC3CB3">
      <w:pPr>
        <w:pStyle w:val="BodyText"/>
        <w:spacing w:before="1" w:line="480" w:lineRule="auto"/>
        <w:ind w:right="117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Halfani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prove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stealing)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proving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referred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decision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DI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VANA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.R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Appeal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2005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reporte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).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case,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ft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DC3CB3" w:rsidP="00387EE6">
      <w:pPr>
        <w:pStyle w:val="BodyText"/>
        <w:spacing w:before="1"/>
        <w:ind w:left="831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acco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hose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irregularitie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Halfani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pra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exercise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r</w:t>
      </w:r>
      <w:r w:rsidR="00387E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revisional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wers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under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4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2)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Jurisd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ction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Cap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141</w:t>
      </w:r>
    </w:p>
    <w:p w:rsidR="00C00F45" w:rsidRPr="00D83A29" w:rsidRDefault="00C00F45">
      <w:pPr>
        <w:rPr>
          <w:rFonts w:ascii="Arial" w:hAnsi="Arial" w:cs="Arial"/>
          <w:sz w:val="24"/>
          <w:szCs w:val="24"/>
        </w:rPr>
        <w:sectPr w:rsidR="00C00F45" w:rsidRPr="00D83A29">
          <w:pgSz w:w="12240" w:h="15840"/>
          <w:pgMar w:top="840" w:right="1140" w:bottom="1200" w:left="1600" w:header="0" w:footer="1015" w:gutter="0"/>
          <w:cols w:space="720"/>
        </w:sectPr>
      </w:pPr>
    </w:p>
    <w:p w:rsidR="00C00F45" w:rsidRPr="00D83A29" w:rsidRDefault="00DC3CB3">
      <w:pPr>
        <w:pStyle w:val="BodyText"/>
        <w:spacing w:before="59" w:line="48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lastRenderedPageBreak/>
        <w:t>R.E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2002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AJ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revise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quash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proceedings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court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so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pra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record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icien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ked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ell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free.</w:t>
      </w:r>
    </w:p>
    <w:p w:rsidR="00C00F45" w:rsidRPr="00D83A29" w:rsidRDefault="00DC3CB3">
      <w:pPr>
        <w:pStyle w:val="BodyText"/>
        <w:spacing w:before="1" w:line="479" w:lineRule="auto"/>
        <w:ind w:right="124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</w:t>
      </w:r>
      <w:r w:rsidRPr="00D83A29">
        <w:rPr>
          <w:rFonts w:ascii="Arial" w:hAnsi="Arial" w:cs="Arial"/>
          <w:sz w:val="24"/>
          <w:szCs w:val="24"/>
        </w:rPr>
        <w:t>oin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hands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esp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ndent’s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sef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DC3CB3">
      <w:pPr>
        <w:pStyle w:val="BodyText"/>
        <w:spacing w:before="2" w:line="479" w:lineRule="auto"/>
        <w:ind w:right="120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may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decided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very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narr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com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ass,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emised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rom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grou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DC3CB3">
      <w:pPr>
        <w:pStyle w:val="BodyText"/>
        <w:spacing w:before="3" w:line="479" w:lineRule="auto"/>
        <w:ind w:right="117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spute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ough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name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ow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 xml:space="preserve">e </w:t>
      </w:r>
      <w:r w:rsidRPr="00D83A29">
        <w:rPr>
          <w:rFonts w:ascii="Arial" w:hAnsi="Arial" w:cs="Arial"/>
          <w:sz w:val="24"/>
          <w:szCs w:val="24"/>
        </w:rPr>
        <w:t>properties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leg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stolen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men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 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 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entity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person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violence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rected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scl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sed.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rary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sa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prescri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preferring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provided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Form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8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econd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chedu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out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an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stating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particulars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ery.</w:t>
      </w:r>
    </w:p>
    <w:p w:rsidR="00C00F45" w:rsidRPr="00D83A29" w:rsidRDefault="00DC3CB3">
      <w:pPr>
        <w:pStyle w:val="Heading1"/>
        <w:spacing w:line="317" w:lineRule="exact"/>
        <w:ind w:left="3864" w:right="3870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  <w:u w:val="thick" w:color="000000"/>
        </w:rPr>
        <w:t>R</w:t>
      </w:r>
      <w:r w:rsidRPr="00D83A29">
        <w:rPr>
          <w:rFonts w:ascii="Arial" w:hAnsi="Arial" w:cs="Arial"/>
          <w:sz w:val="24"/>
          <w:szCs w:val="24"/>
          <w:u w:val="thick" w:color="000000"/>
        </w:rPr>
        <w:t>O</w:t>
      </w:r>
      <w:r w:rsidRPr="00D83A29">
        <w:rPr>
          <w:rFonts w:ascii="Arial" w:hAnsi="Arial" w:cs="Arial"/>
          <w:sz w:val="24"/>
          <w:szCs w:val="24"/>
          <w:u w:val="thick" w:color="000000"/>
        </w:rPr>
        <w:t>B</w:t>
      </w:r>
      <w:r w:rsidRPr="00D83A29">
        <w:rPr>
          <w:rFonts w:ascii="Arial" w:hAnsi="Arial" w:cs="Arial"/>
          <w:sz w:val="24"/>
          <w:szCs w:val="24"/>
          <w:u w:val="thick" w:color="000000"/>
        </w:rPr>
        <w:t>BERY</w:t>
      </w:r>
    </w:p>
    <w:p w:rsidR="00C00F45" w:rsidRPr="00D83A29" w:rsidRDefault="00DC3CB3">
      <w:pPr>
        <w:spacing w:before="34" w:line="266" w:lineRule="auto"/>
        <w:ind w:left="2963" w:right="2973" w:firstLine="1224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………….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PA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T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ICUL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A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RS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OFF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E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N</w:t>
      </w:r>
      <w:r w:rsidRPr="00D83A29">
        <w:rPr>
          <w:rFonts w:ascii="Arial" w:eastAsia="Tahoma" w:hAnsi="Arial" w:cs="Arial"/>
          <w:sz w:val="24"/>
          <w:szCs w:val="24"/>
          <w:u w:val="thick" w:color="000000"/>
        </w:rPr>
        <w:t>CE</w:t>
      </w:r>
    </w:p>
    <w:p w:rsidR="00C00F45" w:rsidRPr="00D83A29" w:rsidRDefault="00DC3CB3">
      <w:pPr>
        <w:spacing w:line="323" w:lineRule="exact"/>
        <w:ind w:left="1119"/>
        <w:rPr>
          <w:rFonts w:ascii="Arial" w:eastAsia="Tahoma" w:hAnsi="Arial" w:cs="Arial"/>
          <w:sz w:val="24"/>
          <w:szCs w:val="24"/>
        </w:rPr>
      </w:pPr>
      <w:r w:rsidRPr="00D83A29">
        <w:rPr>
          <w:rFonts w:ascii="Arial" w:eastAsia="Tahoma" w:hAnsi="Arial" w:cs="Arial"/>
          <w:sz w:val="24"/>
          <w:szCs w:val="24"/>
        </w:rPr>
        <w:t>A.B.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 xml:space="preserve">e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….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D83A29">
        <w:rPr>
          <w:rFonts w:ascii="Arial" w:eastAsia="Tahoma" w:hAnsi="Arial" w:cs="Arial"/>
          <w:sz w:val="24"/>
          <w:szCs w:val="24"/>
        </w:rPr>
        <w:t>d</w:t>
      </w:r>
      <w:r w:rsidRPr="00D83A29">
        <w:rPr>
          <w:rFonts w:ascii="Arial" w:eastAsia="Tahoma" w:hAnsi="Arial" w:cs="Arial"/>
          <w:sz w:val="24"/>
          <w:szCs w:val="24"/>
        </w:rPr>
        <w:t>a</w:t>
      </w:r>
      <w:r w:rsidRPr="00D83A29">
        <w:rPr>
          <w:rFonts w:ascii="Arial" w:eastAsia="Tahoma" w:hAnsi="Arial" w:cs="Arial"/>
          <w:sz w:val="24"/>
          <w:szCs w:val="24"/>
        </w:rPr>
        <w:t>y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….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proofErr w:type="gramStart"/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 xml:space="preserve">f 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>…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re</w:t>
      </w:r>
      <w:r w:rsidRPr="00D83A29">
        <w:rPr>
          <w:rFonts w:ascii="Arial" w:eastAsia="Tahoma" w:hAnsi="Arial" w:cs="Arial"/>
          <w:sz w:val="24"/>
          <w:szCs w:val="24"/>
        </w:rPr>
        <w:t>g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o</w:t>
      </w:r>
      <w:r w:rsidRPr="00D83A29">
        <w:rPr>
          <w:rFonts w:ascii="Arial" w:eastAsia="Tahoma" w:hAnsi="Arial" w:cs="Arial"/>
          <w:sz w:val="24"/>
          <w:szCs w:val="24"/>
        </w:rPr>
        <w:t>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……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stole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</w:t>
      </w:r>
    </w:p>
    <w:p w:rsidR="00C00F45" w:rsidRPr="00D83A29" w:rsidRDefault="00C00F45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spacing w:line="462" w:lineRule="auto"/>
        <w:ind w:left="1119" w:right="674"/>
        <w:rPr>
          <w:rFonts w:ascii="Arial" w:eastAsia="Tahoma" w:hAnsi="Arial" w:cs="Arial"/>
          <w:sz w:val="24"/>
          <w:szCs w:val="24"/>
        </w:rPr>
      </w:pPr>
      <w:proofErr w:type="gramStart"/>
      <w:r w:rsidRPr="00D83A29">
        <w:rPr>
          <w:rFonts w:ascii="Arial" w:eastAsia="Tahoma" w:hAnsi="Arial" w:cs="Arial"/>
          <w:sz w:val="24"/>
          <w:szCs w:val="24"/>
        </w:rPr>
        <w:t>watch</w:t>
      </w:r>
      <w:proofErr w:type="gramEnd"/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at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an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m</w:t>
      </w:r>
      <w:r w:rsidRPr="00D83A29">
        <w:rPr>
          <w:rFonts w:ascii="Arial" w:eastAsia="Tahoma" w:hAnsi="Arial" w:cs="Arial"/>
          <w:sz w:val="24"/>
          <w:szCs w:val="24"/>
        </w:rPr>
        <w:t>med</w:t>
      </w:r>
      <w:r w:rsidRPr="00D83A29">
        <w:rPr>
          <w:rFonts w:ascii="Arial" w:eastAsia="Tahoma" w:hAnsi="Arial" w:cs="Arial"/>
          <w:sz w:val="24"/>
          <w:szCs w:val="24"/>
        </w:rPr>
        <w:t>i</w:t>
      </w:r>
      <w:r w:rsidRPr="00D83A29">
        <w:rPr>
          <w:rFonts w:ascii="Arial" w:eastAsia="Tahoma" w:hAnsi="Arial" w:cs="Arial"/>
          <w:sz w:val="24"/>
          <w:szCs w:val="24"/>
        </w:rPr>
        <w:t>ately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be</w:t>
      </w:r>
      <w:r w:rsidRPr="00D83A29">
        <w:rPr>
          <w:rFonts w:ascii="Arial" w:eastAsia="Tahoma" w:hAnsi="Arial" w:cs="Arial"/>
          <w:sz w:val="24"/>
          <w:szCs w:val="24"/>
        </w:rPr>
        <w:t>f</w:t>
      </w:r>
      <w:r w:rsidRPr="00D83A29">
        <w:rPr>
          <w:rFonts w:ascii="Arial" w:eastAsia="Tahoma" w:hAnsi="Arial" w:cs="Arial"/>
          <w:sz w:val="24"/>
          <w:szCs w:val="24"/>
        </w:rPr>
        <w:t>ore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immediately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after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</w:t>
      </w:r>
      <w:r w:rsidRPr="00D83A29">
        <w:rPr>
          <w:rFonts w:ascii="Arial" w:eastAsia="Tahoma" w:hAnsi="Arial" w:cs="Arial"/>
          <w:sz w:val="24"/>
          <w:szCs w:val="24"/>
        </w:rPr>
        <w:t>h</w:t>
      </w:r>
      <w:r w:rsidRPr="00D83A29">
        <w:rPr>
          <w:rFonts w:ascii="Arial" w:eastAsia="Tahoma" w:hAnsi="Arial" w:cs="Arial"/>
          <w:sz w:val="24"/>
          <w:szCs w:val="24"/>
        </w:rPr>
        <w:t>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time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of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such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s</w:t>
      </w:r>
      <w:r w:rsidRPr="00D83A29">
        <w:rPr>
          <w:rFonts w:ascii="Arial" w:eastAsia="Tahoma" w:hAnsi="Arial" w:cs="Arial"/>
          <w:sz w:val="24"/>
          <w:szCs w:val="24"/>
        </w:rPr>
        <w:t>teeling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did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use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personal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vio</w:t>
      </w:r>
      <w:r w:rsidRPr="00D83A29">
        <w:rPr>
          <w:rFonts w:ascii="Arial" w:eastAsia="Tahoma" w:hAnsi="Arial" w:cs="Arial"/>
          <w:sz w:val="24"/>
          <w:szCs w:val="24"/>
        </w:rPr>
        <w:t>l</w:t>
      </w:r>
      <w:r w:rsidRPr="00D83A29">
        <w:rPr>
          <w:rFonts w:ascii="Arial" w:eastAsia="Tahoma" w:hAnsi="Arial" w:cs="Arial"/>
          <w:sz w:val="24"/>
          <w:szCs w:val="24"/>
        </w:rPr>
        <w:t>ence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to</w:t>
      </w:r>
      <w:r w:rsidRPr="00D83A29">
        <w:rPr>
          <w:rFonts w:ascii="Arial" w:eastAsia="Tahoma" w:hAnsi="Arial" w:cs="Arial"/>
          <w:sz w:val="24"/>
          <w:szCs w:val="24"/>
        </w:rPr>
        <w:t xml:space="preserve"> </w:t>
      </w:r>
      <w:r w:rsidRPr="00D83A29">
        <w:rPr>
          <w:rFonts w:ascii="Arial" w:eastAsia="Tahoma" w:hAnsi="Arial" w:cs="Arial"/>
          <w:sz w:val="24"/>
          <w:szCs w:val="24"/>
        </w:rPr>
        <w:t>C</w:t>
      </w:r>
      <w:r w:rsidRPr="00D83A29">
        <w:rPr>
          <w:rFonts w:ascii="Arial" w:eastAsia="Tahoma" w:hAnsi="Arial" w:cs="Arial"/>
          <w:sz w:val="24"/>
          <w:szCs w:val="24"/>
        </w:rPr>
        <w:t>.</w:t>
      </w:r>
      <w:r w:rsidRPr="00D83A29">
        <w:rPr>
          <w:rFonts w:ascii="Arial" w:eastAsia="Tahoma" w:hAnsi="Arial" w:cs="Arial"/>
          <w:sz w:val="24"/>
          <w:szCs w:val="24"/>
        </w:rPr>
        <w:t>D.</w:t>
      </w: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pStyle w:val="BodyText"/>
        <w:spacing w:line="480" w:lineRule="auto"/>
        <w:ind w:right="119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prescri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>3</w:t>
      </w:r>
      <w:r w:rsidRPr="00D83A29">
        <w:rPr>
          <w:rFonts w:ascii="Arial" w:hAnsi="Arial" w:cs="Arial"/>
          <w:sz w:val="24"/>
          <w:szCs w:val="24"/>
        </w:rPr>
        <w:t>5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a)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proofErr w:type="gramStart"/>
      <w:r w:rsidRPr="00D83A29">
        <w:rPr>
          <w:rFonts w:ascii="Arial" w:hAnsi="Arial" w:cs="Arial"/>
          <w:sz w:val="24"/>
          <w:szCs w:val="24"/>
        </w:rPr>
        <w:t>iv</w:t>
      </w:r>
      <w:proofErr w:type="gramEnd"/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rected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elated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must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nearly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le.</w:t>
      </w:r>
    </w:p>
    <w:p w:rsidR="00C00F45" w:rsidRPr="00D83A29" w:rsidRDefault="00C00F45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C00F45" w:rsidRPr="00D83A29">
          <w:footerReference w:type="default" r:id="rId8"/>
          <w:pgSz w:w="12240" w:h="15840"/>
          <w:pgMar w:top="840" w:right="1140" w:bottom="1200" w:left="1600" w:header="0" w:footer="1015" w:gutter="0"/>
          <w:pgNumType w:start="7"/>
          <w:cols w:space="720"/>
        </w:sectPr>
      </w:pPr>
    </w:p>
    <w:p w:rsidR="00C00F45" w:rsidRPr="00D83A29" w:rsidRDefault="00DC3CB3">
      <w:pPr>
        <w:pStyle w:val="BodyText"/>
        <w:spacing w:before="59" w:line="480" w:lineRule="auto"/>
        <w:ind w:right="116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lastRenderedPageBreak/>
        <w:t>It 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s</w:t>
      </w:r>
      <w:r w:rsidRPr="00D83A29">
        <w:rPr>
          <w:rFonts w:ascii="Arial" w:hAnsi="Arial" w:cs="Arial"/>
          <w:sz w:val="24"/>
          <w:szCs w:val="24"/>
        </w:rPr>
        <w:t>uch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ess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ing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edient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rticulars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renders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atal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ective,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lea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lure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stice,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section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388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See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V.R.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Appeal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224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2003,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3A29">
        <w:rPr>
          <w:rFonts w:ascii="Arial" w:hAnsi="Arial" w:cs="Arial"/>
          <w:sz w:val="24"/>
          <w:szCs w:val="24"/>
        </w:rPr>
        <w:t xml:space="preserve">ZUBERI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OPESHU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U</w:t>
      </w:r>
      <w:proofErr w:type="gram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 xml:space="preserve">V.R.,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 xml:space="preserve">nal  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 xml:space="preserve">eal   No.   </w:t>
      </w:r>
      <w:proofErr w:type="gramStart"/>
      <w:r w:rsidRPr="00D83A29">
        <w:rPr>
          <w:rFonts w:ascii="Arial" w:hAnsi="Arial" w:cs="Arial"/>
          <w:sz w:val="24"/>
          <w:szCs w:val="24"/>
        </w:rPr>
        <w:t xml:space="preserve">31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proofErr w:type="gram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</w:t>
      </w:r>
      <w:r w:rsidRPr="00D83A29">
        <w:rPr>
          <w:rFonts w:ascii="Arial" w:hAnsi="Arial" w:cs="Arial"/>
          <w:sz w:val="24"/>
          <w:szCs w:val="24"/>
        </w:rPr>
        <w:t xml:space="preserve">003,  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KA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HIMA</w:t>
      </w:r>
    </w:p>
    <w:p w:rsidR="00C00F45" w:rsidRPr="00D83A29" w:rsidRDefault="00DC3CB3">
      <w:pPr>
        <w:pStyle w:val="BodyText"/>
        <w:spacing w:before="1" w:line="479" w:lineRule="auto"/>
        <w:ind w:right="123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NA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.,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Crim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>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Appeal No.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78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2011,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cited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TA</w:t>
      </w:r>
      <w:r w:rsidRPr="00D83A29">
        <w:rPr>
          <w:rFonts w:ascii="Arial" w:hAnsi="Arial" w:cs="Arial"/>
          <w:sz w:val="24"/>
          <w:szCs w:val="24"/>
        </w:rPr>
        <w:t>Z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AF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ANOTHER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.,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(s</w:t>
      </w:r>
      <w:r w:rsidRPr="00D83A29">
        <w:rPr>
          <w:rFonts w:ascii="Arial" w:hAnsi="Arial" w:cs="Arial"/>
          <w:sz w:val="24"/>
          <w:szCs w:val="24"/>
        </w:rPr>
        <w:t>upr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)</w:t>
      </w:r>
    </w:p>
    <w:p w:rsidR="00C00F45" w:rsidRPr="00D83A29" w:rsidRDefault="00DC3CB3">
      <w:pPr>
        <w:pStyle w:val="BodyText"/>
        <w:spacing w:before="3" w:line="479" w:lineRule="auto"/>
        <w:ind w:right="119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For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ove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hink,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icient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dec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ly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view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ant’s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ors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ective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emanating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rendered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unf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exercise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our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revis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onal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wers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ecti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4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2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AJA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rev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quash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proceedings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wo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courts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elow.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quash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nvicti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aside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en</w:t>
      </w:r>
      <w:r w:rsidRPr="00D83A29">
        <w:rPr>
          <w:rFonts w:ascii="Arial" w:hAnsi="Arial" w:cs="Arial"/>
          <w:sz w:val="24"/>
          <w:szCs w:val="24"/>
        </w:rPr>
        <w:t>tence.</w:t>
      </w:r>
    </w:p>
    <w:p w:rsidR="00C00F45" w:rsidRPr="00D83A29" w:rsidRDefault="00DC3CB3" w:rsidP="00387EE6">
      <w:pPr>
        <w:pStyle w:val="BodyText"/>
        <w:spacing w:before="1" w:line="480" w:lineRule="auto"/>
        <w:ind w:right="115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rdinari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after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ull</w:t>
      </w:r>
      <w:r w:rsidRPr="00D83A29">
        <w:rPr>
          <w:rFonts w:ascii="Arial" w:hAnsi="Arial" w:cs="Arial"/>
          <w:sz w:val="24"/>
          <w:szCs w:val="24"/>
        </w:rPr>
        <w:t>if</w:t>
      </w:r>
      <w:r w:rsidRPr="00D83A29">
        <w:rPr>
          <w:rFonts w:ascii="Arial" w:hAnsi="Arial" w:cs="Arial"/>
          <w:sz w:val="24"/>
          <w:szCs w:val="24"/>
        </w:rPr>
        <w:t>ying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proceedings,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etrial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ow.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But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decid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 some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princ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have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taken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general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princ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orig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leg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ective.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convicti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set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aside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beca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uf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iciency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purpose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ena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prosecution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up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v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ulti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ate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rinci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le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ret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only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interests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j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stice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each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depending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circumstanc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s.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proofErr w:type="gramStart"/>
      <w:r w:rsidRPr="00D83A29">
        <w:rPr>
          <w:rFonts w:ascii="Arial" w:hAnsi="Arial" w:cs="Arial"/>
          <w:sz w:val="24"/>
          <w:szCs w:val="24"/>
        </w:rPr>
        <w:t>see</w:t>
      </w:r>
      <w:proofErr w:type="gramEnd"/>
      <w:r w:rsidRPr="00D83A29">
        <w:rPr>
          <w:rFonts w:ascii="Arial" w:hAnsi="Arial" w:cs="Arial"/>
          <w:sz w:val="24"/>
          <w:szCs w:val="24"/>
        </w:rPr>
        <w:t>,</w:t>
      </w:r>
      <w:r w:rsidR="00387EE6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FATEHA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NJI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V.R.,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(</w:t>
      </w:r>
      <w:r w:rsidRPr="00D83A29">
        <w:rPr>
          <w:rFonts w:ascii="Arial" w:hAnsi="Arial" w:cs="Arial"/>
          <w:sz w:val="24"/>
          <w:szCs w:val="24"/>
        </w:rPr>
        <w:t>196</w:t>
      </w:r>
      <w:r w:rsidRPr="00D83A29">
        <w:rPr>
          <w:rFonts w:ascii="Arial" w:hAnsi="Arial" w:cs="Arial"/>
          <w:sz w:val="24"/>
          <w:szCs w:val="24"/>
        </w:rPr>
        <w:t>6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543</w:t>
      </w:r>
      <w:r w:rsidRPr="00D83A29">
        <w:rPr>
          <w:rFonts w:ascii="Arial" w:hAnsi="Arial" w:cs="Arial"/>
          <w:sz w:val="24"/>
          <w:szCs w:val="24"/>
        </w:rPr>
        <w:t>)</w:t>
      </w:r>
      <w:r w:rsidRPr="00D83A29">
        <w:rPr>
          <w:rFonts w:ascii="Arial" w:hAnsi="Arial" w:cs="Arial"/>
          <w:sz w:val="24"/>
          <w:szCs w:val="24"/>
        </w:rPr>
        <w:t>.</w:t>
      </w:r>
    </w:p>
    <w:p w:rsidR="00C00F45" w:rsidRPr="00D83A29" w:rsidRDefault="00C00F45">
      <w:pPr>
        <w:rPr>
          <w:rFonts w:ascii="Arial" w:hAnsi="Arial" w:cs="Arial"/>
          <w:sz w:val="24"/>
          <w:szCs w:val="24"/>
        </w:rPr>
        <w:sectPr w:rsidR="00C00F45" w:rsidRPr="00D83A29">
          <w:footerReference w:type="default" r:id="rId9"/>
          <w:pgSz w:w="12240" w:h="15840"/>
          <w:pgMar w:top="840" w:right="1140" w:bottom="1200" w:left="1600" w:header="0" w:footer="1015" w:gutter="0"/>
          <w:pgNumType w:start="8"/>
          <w:cols w:space="720"/>
        </w:sectPr>
      </w:pPr>
    </w:p>
    <w:p w:rsidR="00C00F45" w:rsidRPr="00D83A29" w:rsidRDefault="00DC3CB3">
      <w:pPr>
        <w:pStyle w:val="BodyText"/>
        <w:spacing w:before="59" w:line="480" w:lineRule="auto"/>
        <w:ind w:right="118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lastRenderedPageBreak/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rged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with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racy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armed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Since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accused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acquitted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ir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charge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racy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ich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requires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ast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two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persons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convict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not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stand.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ff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rob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ery,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stealing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so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ing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edien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s.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Mr.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Halfan</w:t>
      </w:r>
      <w:proofErr w:type="spellEnd"/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element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present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</w:t>
      </w:r>
      <w:r w:rsidRPr="00D83A29">
        <w:rPr>
          <w:rFonts w:ascii="Arial" w:hAnsi="Arial" w:cs="Arial"/>
          <w:sz w:val="24"/>
          <w:szCs w:val="24"/>
        </w:rPr>
        <w:t>c</w:t>
      </w:r>
      <w:r w:rsidRPr="00D83A29">
        <w:rPr>
          <w:rFonts w:ascii="Arial" w:hAnsi="Arial" w:cs="Arial"/>
          <w:sz w:val="24"/>
          <w:szCs w:val="24"/>
        </w:rPr>
        <w:t>eed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ngs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1</w:t>
      </w:r>
      <w:r w:rsidRPr="00D83A29">
        <w:rPr>
          <w:rFonts w:ascii="Arial" w:hAnsi="Arial" w:cs="Arial"/>
          <w:sz w:val="24"/>
          <w:szCs w:val="24"/>
        </w:rPr>
        <w:t>’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ence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ort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proving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ef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circu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stances,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retri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only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ork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>j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tice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pel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ant,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ou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pe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secution,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beca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se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would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prosecution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to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ga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its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evidence.</w:t>
      </w:r>
    </w:p>
    <w:p w:rsidR="00C00F45" w:rsidRPr="00D83A29" w:rsidRDefault="00DC3CB3">
      <w:pPr>
        <w:pStyle w:val="BodyText"/>
        <w:spacing w:before="49" w:line="480" w:lineRule="auto"/>
        <w:ind w:right="123" w:firstLine="719"/>
        <w:jc w:val="both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according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order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be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releas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rom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custody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with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and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ree,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u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le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he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or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s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me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</w:t>
      </w:r>
      <w:r w:rsidRPr="00D83A29">
        <w:rPr>
          <w:rFonts w:ascii="Arial" w:hAnsi="Arial" w:cs="Arial"/>
          <w:sz w:val="24"/>
          <w:szCs w:val="24"/>
        </w:rPr>
        <w:t>er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l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>ul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cause.</w:t>
      </w:r>
    </w:p>
    <w:p w:rsidR="00C00F45" w:rsidRPr="00D83A29" w:rsidRDefault="00DC3CB3">
      <w:pPr>
        <w:pStyle w:val="BodyText"/>
        <w:spacing w:line="311" w:lineRule="exact"/>
        <w:ind w:left="831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DATED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W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Z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19</w:t>
      </w:r>
      <w:r w:rsidRPr="00D83A29">
        <w:rPr>
          <w:rFonts w:ascii="Arial" w:hAnsi="Arial" w:cs="Arial"/>
          <w:sz w:val="24"/>
          <w:szCs w:val="24"/>
        </w:rPr>
        <w:t xml:space="preserve">th </w:t>
      </w:r>
      <w:r w:rsidRPr="00D83A29">
        <w:rPr>
          <w:rFonts w:ascii="Arial" w:hAnsi="Arial" w:cs="Arial"/>
          <w:sz w:val="24"/>
          <w:szCs w:val="24"/>
        </w:rPr>
        <w:t>d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Octo</w:t>
      </w:r>
      <w:r w:rsidRPr="00D83A29">
        <w:rPr>
          <w:rFonts w:ascii="Arial" w:hAnsi="Arial" w:cs="Arial"/>
          <w:sz w:val="24"/>
          <w:szCs w:val="24"/>
        </w:rPr>
        <w:t>b</w:t>
      </w:r>
      <w:r w:rsidRPr="00D83A29">
        <w:rPr>
          <w:rFonts w:ascii="Arial" w:hAnsi="Arial" w:cs="Arial"/>
          <w:sz w:val="24"/>
          <w:szCs w:val="24"/>
        </w:rPr>
        <w:t>er,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2016.</w:t>
      </w:r>
    </w:p>
    <w:p w:rsidR="00C00F45" w:rsidRPr="00D83A29" w:rsidRDefault="00C00F45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pStyle w:val="BodyText"/>
        <w:ind w:left="0" w:right="279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E.M.K.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RUTA</w:t>
      </w:r>
      <w:r w:rsidRPr="00D83A29">
        <w:rPr>
          <w:rFonts w:ascii="Arial" w:hAnsi="Arial" w:cs="Arial"/>
          <w:sz w:val="24"/>
          <w:szCs w:val="24"/>
        </w:rPr>
        <w:t>K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>N</w:t>
      </w:r>
      <w:r w:rsidRPr="00D83A29">
        <w:rPr>
          <w:rFonts w:ascii="Arial" w:hAnsi="Arial" w:cs="Arial"/>
          <w:sz w:val="24"/>
          <w:szCs w:val="24"/>
        </w:rPr>
        <w:t>GW</w:t>
      </w:r>
      <w:r w:rsidRPr="00D83A29">
        <w:rPr>
          <w:rFonts w:ascii="Arial" w:hAnsi="Arial" w:cs="Arial"/>
          <w:sz w:val="24"/>
          <w:szCs w:val="24"/>
        </w:rPr>
        <w:t>A</w:t>
      </w:r>
    </w:p>
    <w:p w:rsidR="00C00F45" w:rsidRPr="00BF3103" w:rsidRDefault="00DC3CB3">
      <w:pPr>
        <w:pStyle w:val="BodyText"/>
        <w:ind w:left="3290" w:right="3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103">
        <w:rPr>
          <w:rFonts w:ascii="Arial" w:hAnsi="Arial" w:cs="Arial"/>
          <w:b/>
          <w:sz w:val="24"/>
          <w:szCs w:val="24"/>
          <w:u w:val="single"/>
        </w:rPr>
        <w:t>JUSTICE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OF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AP</w:t>
      </w:r>
      <w:r w:rsidRPr="00BF3103">
        <w:rPr>
          <w:rFonts w:ascii="Arial" w:hAnsi="Arial" w:cs="Arial"/>
          <w:b/>
          <w:sz w:val="24"/>
          <w:szCs w:val="24"/>
          <w:u w:val="single"/>
        </w:rPr>
        <w:t>P</w:t>
      </w:r>
      <w:r w:rsidRPr="00BF3103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00F45" w:rsidRPr="00BF3103" w:rsidRDefault="00C00F45">
      <w:pPr>
        <w:spacing w:before="18" w:line="2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C00F45" w:rsidRPr="00D83A29" w:rsidRDefault="00DC3CB3">
      <w:pPr>
        <w:pStyle w:val="BodyText"/>
        <w:spacing w:before="54"/>
        <w:ind w:left="0" w:right="280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S.A.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MASSA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I</w:t>
      </w:r>
    </w:p>
    <w:p w:rsidR="00C00F45" w:rsidRPr="00BF3103" w:rsidRDefault="00DC3CB3">
      <w:pPr>
        <w:pStyle w:val="BodyText"/>
        <w:ind w:left="0" w:right="27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103">
        <w:rPr>
          <w:rFonts w:ascii="Arial" w:hAnsi="Arial" w:cs="Arial"/>
          <w:b/>
          <w:sz w:val="24"/>
          <w:szCs w:val="24"/>
          <w:u w:val="single"/>
        </w:rPr>
        <w:t>JUSTICE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OF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AP</w:t>
      </w:r>
      <w:r w:rsidRPr="00BF3103">
        <w:rPr>
          <w:rFonts w:ascii="Arial" w:hAnsi="Arial" w:cs="Arial"/>
          <w:b/>
          <w:sz w:val="24"/>
          <w:szCs w:val="24"/>
          <w:u w:val="single"/>
        </w:rPr>
        <w:t>P</w:t>
      </w:r>
      <w:r w:rsidRPr="00BF3103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00F45" w:rsidRPr="00BF3103" w:rsidRDefault="00C00F45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C00F45" w:rsidRPr="00D83A29" w:rsidRDefault="00DC3CB3">
      <w:pPr>
        <w:pStyle w:val="BodyText"/>
        <w:spacing w:before="54"/>
        <w:ind w:left="0" w:right="281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S.</w:t>
      </w:r>
      <w:r w:rsidRPr="00D83A29">
        <w:rPr>
          <w:rFonts w:ascii="Arial" w:hAnsi="Arial" w:cs="Arial"/>
          <w:sz w:val="24"/>
          <w:szCs w:val="24"/>
        </w:rPr>
        <w:t>E</w:t>
      </w:r>
      <w:r w:rsidRPr="00D83A29">
        <w:rPr>
          <w:rFonts w:ascii="Arial" w:hAnsi="Arial" w:cs="Arial"/>
          <w:sz w:val="24"/>
          <w:szCs w:val="24"/>
        </w:rPr>
        <w:t>.A.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MUGASHA</w:t>
      </w:r>
    </w:p>
    <w:p w:rsidR="00C00F45" w:rsidRPr="00BF3103" w:rsidRDefault="00DC3CB3">
      <w:pPr>
        <w:pStyle w:val="BodyText"/>
        <w:spacing w:line="312" w:lineRule="exact"/>
        <w:ind w:left="3290" w:right="3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103">
        <w:rPr>
          <w:rFonts w:ascii="Arial" w:hAnsi="Arial" w:cs="Arial"/>
          <w:b/>
          <w:sz w:val="24"/>
          <w:szCs w:val="24"/>
          <w:u w:val="single"/>
        </w:rPr>
        <w:t>JUSTICE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OF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AP</w:t>
      </w:r>
      <w:r w:rsidRPr="00BF3103">
        <w:rPr>
          <w:rFonts w:ascii="Arial" w:hAnsi="Arial" w:cs="Arial"/>
          <w:b/>
          <w:sz w:val="24"/>
          <w:szCs w:val="24"/>
          <w:u w:val="single"/>
        </w:rPr>
        <w:t>P</w:t>
      </w:r>
      <w:r w:rsidRPr="00BF3103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00F45" w:rsidRPr="00D83A29" w:rsidRDefault="00C00F45">
      <w:pPr>
        <w:spacing w:line="26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pStyle w:val="BodyText"/>
        <w:spacing w:before="54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certify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that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</w:t>
      </w:r>
      <w:r w:rsidRPr="00D83A29">
        <w:rPr>
          <w:rFonts w:ascii="Arial" w:hAnsi="Arial" w:cs="Arial"/>
          <w:sz w:val="24"/>
          <w:szCs w:val="24"/>
        </w:rPr>
        <w:t>his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is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a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true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copy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f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the</w:t>
      </w:r>
      <w:r w:rsidRPr="00D83A29">
        <w:rPr>
          <w:rFonts w:ascii="Arial" w:hAnsi="Arial" w:cs="Arial"/>
          <w:sz w:val="24"/>
          <w:szCs w:val="24"/>
        </w:rPr>
        <w:t xml:space="preserve"> </w:t>
      </w:r>
      <w:r w:rsidRPr="00D83A29">
        <w:rPr>
          <w:rFonts w:ascii="Arial" w:hAnsi="Arial" w:cs="Arial"/>
          <w:sz w:val="24"/>
          <w:szCs w:val="24"/>
        </w:rPr>
        <w:t>o</w:t>
      </w:r>
      <w:r w:rsidRPr="00D83A29">
        <w:rPr>
          <w:rFonts w:ascii="Arial" w:hAnsi="Arial" w:cs="Arial"/>
          <w:sz w:val="24"/>
          <w:szCs w:val="24"/>
        </w:rPr>
        <w:t>rig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nal.</w:t>
      </w: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line="200" w:lineRule="exact"/>
        <w:rPr>
          <w:rFonts w:ascii="Arial" w:hAnsi="Arial" w:cs="Arial"/>
          <w:sz w:val="24"/>
          <w:szCs w:val="24"/>
        </w:rPr>
      </w:pPr>
    </w:p>
    <w:p w:rsidR="00C00F45" w:rsidRPr="00D83A29" w:rsidRDefault="00C00F45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:rsidR="00C00F45" w:rsidRPr="00D83A29" w:rsidRDefault="00DC3CB3">
      <w:pPr>
        <w:pStyle w:val="BodyText"/>
        <w:ind w:left="0" w:right="6"/>
        <w:jc w:val="center"/>
        <w:rPr>
          <w:rFonts w:ascii="Arial" w:hAnsi="Arial" w:cs="Arial"/>
          <w:sz w:val="24"/>
          <w:szCs w:val="24"/>
        </w:rPr>
      </w:pPr>
      <w:r w:rsidRPr="00D83A29">
        <w:rPr>
          <w:rFonts w:ascii="Arial" w:hAnsi="Arial" w:cs="Arial"/>
          <w:sz w:val="24"/>
          <w:szCs w:val="24"/>
        </w:rPr>
        <w:t>P.W.</w:t>
      </w:r>
      <w:r w:rsidRPr="00D83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29">
        <w:rPr>
          <w:rFonts w:ascii="Arial" w:hAnsi="Arial" w:cs="Arial"/>
          <w:sz w:val="24"/>
          <w:szCs w:val="24"/>
        </w:rPr>
        <w:t>Ba</w:t>
      </w:r>
      <w:r w:rsidRPr="00D83A29">
        <w:rPr>
          <w:rFonts w:ascii="Arial" w:hAnsi="Arial" w:cs="Arial"/>
          <w:sz w:val="24"/>
          <w:szCs w:val="24"/>
        </w:rPr>
        <w:t>m</w:t>
      </w:r>
      <w:r w:rsidRPr="00D83A29">
        <w:rPr>
          <w:rFonts w:ascii="Arial" w:hAnsi="Arial" w:cs="Arial"/>
          <w:sz w:val="24"/>
          <w:szCs w:val="24"/>
        </w:rPr>
        <w:t>p</w:t>
      </w:r>
      <w:r w:rsidRPr="00D83A29">
        <w:rPr>
          <w:rFonts w:ascii="Arial" w:hAnsi="Arial" w:cs="Arial"/>
          <w:sz w:val="24"/>
          <w:szCs w:val="24"/>
        </w:rPr>
        <w:t>i</w:t>
      </w:r>
      <w:r w:rsidRPr="00D83A29">
        <w:rPr>
          <w:rFonts w:ascii="Arial" w:hAnsi="Arial" w:cs="Arial"/>
          <w:sz w:val="24"/>
          <w:szCs w:val="24"/>
        </w:rPr>
        <w:t>kya</w:t>
      </w:r>
      <w:proofErr w:type="spellEnd"/>
    </w:p>
    <w:p w:rsidR="00C00F45" w:rsidRPr="00BF3103" w:rsidRDefault="00DC3CB3">
      <w:pPr>
        <w:pStyle w:val="BodyText"/>
        <w:ind w:left="2850" w:right="28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103">
        <w:rPr>
          <w:rFonts w:ascii="Arial" w:hAnsi="Arial" w:cs="Arial"/>
          <w:b/>
          <w:sz w:val="24"/>
          <w:szCs w:val="24"/>
          <w:u w:val="single"/>
        </w:rPr>
        <w:t>S</w:t>
      </w:r>
      <w:r w:rsidRPr="00BF3103">
        <w:rPr>
          <w:rFonts w:ascii="Arial" w:hAnsi="Arial" w:cs="Arial"/>
          <w:b/>
          <w:sz w:val="24"/>
          <w:szCs w:val="24"/>
          <w:u w:val="single"/>
        </w:rPr>
        <w:t>ENIOR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D</w:t>
      </w:r>
      <w:r w:rsidRPr="00BF3103">
        <w:rPr>
          <w:rFonts w:ascii="Arial" w:hAnsi="Arial" w:cs="Arial"/>
          <w:b/>
          <w:sz w:val="24"/>
          <w:szCs w:val="24"/>
          <w:u w:val="single"/>
        </w:rPr>
        <w:t>E</w:t>
      </w:r>
      <w:r w:rsidRPr="00BF3103">
        <w:rPr>
          <w:rFonts w:ascii="Arial" w:hAnsi="Arial" w:cs="Arial"/>
          <w:b/>
          <w:sz w:val="24"/>
          <w:szCs w:val="24"/>
          <w:u w:val="single"/>
        </w:rPr>
        <w:t>PU</w:t>
      </w:r>
      <w:r w:rsidRPr="00BF3103">
        <w:rPr>
          <w:rFonts w:ascii="Arial" w:hAnsi="Arial" w:cs="Arial"/>
          <w:b/>
          <w:sz w:val="24"/>
          <w:szCs w:val="24"/>
          <w:u w:val="single"/>
        </w:rPr>
        <w:t>T</w:t>
      </w:r>
      <w:r w:rsidRPr="00BF3103">
        <w:rPr>
          <w:rFonts w:ascii="Arial" w:hAnsi="Arial" w:cs="Arial"/>
          <w:b/>
          <w:sz w:val="24"/>
          <w:szCs w:val="24"/>
          <w:u w:val="single"/>
        </w:rPr>
        <w:t>Y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R</w:t>
      </w:r>
      <w:r w:rsidRPr="00BF3103">
        <w:rPr>
          <w:rFonts w:ascii="Arial" w:hAnsi="Arial" w:cs="Arial"/>
          <w:b/>
          <w:sz w:val="24"/>
          <w:szCs w:val="24"/>
          <w:u w:val="single"/>
        </w:rPr>
        <w:t>E</w:t>
      </w:r>
      <w:r w:rsidRPr="00BF3103">
        <w:rPr>
          <w:rFonts w:ascii="Arial" w:hAnsi="Arial" w:cs="Arial"/>
          <w:b/>
          <w:sz w:val="24"/>
          <w:szCs w:val="24"/>
          <w:u w:val="single"/>
        </w:rPr>
        <w:t>G</w:t>
      </w:r>
      <w:r w:rsidRPr="00BF3103">
        <w:rPr>
          <w:rFonts w:ascii="Arial" w:hAnsi="Arial" w:cs="Arial"/>
          <w:b/>
          <w:sz w:val="24"/>
          <w:szCs w:val="24"/>
          <w:u w:val="single"/>
        </w:rPr>
        <w:t>ISTRAR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COURT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OF</w:t>
      </w:r>
      <w:r w:rsidRPr="00BF31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F3103">
        <w:rPr>
          <w:rFonts w:ascii="Arial" w:hAnsi="Arial" w:cs="Arial"/>
          <w:b/>
          <w:sz w:val="24"/>
          <w:szCs w:val="24"/>
          <w:u w:val="single"/>
        </w:rPr>
        <w:t>AP</w:t>
      </w:r>
      <w:r w:rsidRPr="00BF3103">
        <w:rPr>
          <w:rFonts w:ascii="Arial" w:hAnsi="Arial" w:cs="Arial"/>
          <w:b/>
          <w:sz w:val="24"/>
          <w:szCs w:val="24"/>
          <w:u w:val="single"/>
        </w:rPr>
        <w:t>P</w:t>
      </w:r>
      <w:r w:rsidRPr="00BF3103">
        <w:rPr>
          <w:rFonts w:ascii="Arial" w:hAnsi="Arial" w:cs="Arial"/>
          <w:b/>
          <w:sz w:val="24"/>
          <w:szCs w:val="24"/>
          <w:u w:val="single"/>
        </w:rPr>
        <w:t>E</w:t>
      </w:r>
      <w:r w:rsidRPr="00BF3103">
        <w:rPr>
          <w:rFonts w:ascii="Arial" w:hAnsi="Arial" w:cs="Arial"/>
          <w:b/>
          <w:sz w:val="24"/>
          <w:szCs w:val="24"/>
          <w:u w:val="single"/>
        </w:rPr>
        <w:t>AL</w:t>
      </w:r>
    </w:p>
    <w:p w:rsidR="00A47EF1" w:rsidRPr="00BF3103" w:rsidRDefault="00A47EF1">
      <w:pPr>
        <w:pStyle w:val="BodyText"/>
        <w:ind w:left="2850" w:right="286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47EF1" w:rsidRPr="00BF3103">
      <w:pgSz w:w="12240" w:h="15840"/>
      <w:pgMar w:top="840" w:right="1140" w:bottom="1200" w:left="16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B3" w:rsidRDefault="00DC3CB3">
      <w:r>
        <w:separator/>
      </w:r>
    </w:p>
  </w:endnote>
  <w:endnote w:type="continuationSeparator" w:id="0">
    <w:p w:rsidR="00DC3CB3" w:rsidRDefault="00D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45" w:rsidRDefault="00DC3CB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55pt;margin-top:730.25pt;width:9.6pt;height:13.05pt;z-index:-251659776;mso-position-horizontal-relative:page;mso-position-vertical-relative:page" filled="f" stroked="f">
          <v:textbox inset="0,0,0,0">
            <w:txbxContent>
              <w:p w:rsidR="00C00F45" w:rsidRDefault="00DC3CB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BF3103">
                  <w:rPr>
                    <w:rFonts w:ascii="Calibri" w:eastAsia="Calibri" w:hAnsi="Calibri" w:cs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45" w:rsidRDefault="00DC3CB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5pt;margin-top:730.25pt;width:9.6pt;height:13.05pt;z-index:-251658752;mso-position-horizontal-relative:page;mso-position-vertical-relative:page" filled="f" stroked="f">
          <v:textbox inset="0,0,0,0">
            <w:txbxContent>
              <w:p w:rsidR="00C00F45" w:rsidRDefault="00DC3CB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87EE6">
                  <w:rPr>
                    <w:rFonts w:ascii="Calibri" w:eastAsia="Calibri" w:hAnsi="Calibri" w:cs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45" w:rsidRDefault="00DC3CB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30.25pt;width:9.6pt;height:13.05pt;z-index:-251657728;mso-position-horizontal-relative:page;mso-position-vertical-relative:page" filled="f" stroked="f">
          <v:textbox inset="0,0,0,0">
            <w:txbxContent>
              <w:p w:rsidR="00C00F45" w:rsidRDefault="00DC3CB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BF3103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B3" w:rsidRDefault="00DC3CB3">
      <w:r>
        <w:separator/>
      </w:r>
    </w:p>
  </w:footnote>
  <w:footnote w:type="continuationSeparator" w:id="0">
    <w:p w:rsidR="00DC3CB3" w:rsidRDefault="00D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6479"/>
    <w:multiLevelType w:val="hybridMultilevel"/>
    <w:tmpl w:val="A576161E"/>
    <w:lvl w:ilvl="0" w:tplc="F9D885F8">
      <w:start w:val="1"/>
      <w:numFmt w:val="decimal"/>
      <w:lvlText w:val="%1."/>
      <w:lvlJc w:val="left"/>
      <w:pPr>
        <w:ind w:hanging="432"/>
        <w:jc w:val="left"/>
      </w:pPr>
      <w:rPr>
        <w:rFonts w:ascii="Tahoma" w:eastAsia="Tahoma" w:hAnsi="Tahoma" w:hint="default"/>
        <w:w w:val="96"/>
        <w:sz w:val="27"/>
        <w:szCs w:val="27"/>
      </w:rPr>
    </w:lvl>
    <w:lvl w:ilvl="1" w:tplc="F376A6A2">
      <w:start w:val="1"/>
      <w:numFmt w:val="decimal"/>
      <w:lvlText w:val="%2."/>
      <w:lvlJc w:val="left"/>
      <w:pPr>
        <w:ind w:hanging="288"/>
        <w:jc w:val="left"/>
      </w:pPr>
      <w:rPr>
        <w:rFonts w:ascii="Tahoma" w:eastAsia="Tahoma" w:hAnsi="Tahoma" w:hint="default"/>
        <w:w w:val="96"/>
        <w:sz w:val="27"/>
        <w:szCs w:val="27"/>
      </w:rPr>
    </w:lvl>
    <w:lvl w:ilvl="2" w:tplc="14B011D4">
      <w:start w:val="1"/>
      <w:numFmt w:val="bullet"/>
      <w:lvlText w:val="•"/>
      <w:lvlJc w:val="left"/>
      <w:rPr>
        <w:rFonts w:hint="default"/>
      </w:rPr>
    </w:lvl>
    <w:lvl w:ilvl="3" w:tplc="6E3C696A">
      <w:start w:val="1"/>
      <w:numFmt w:val="bullet"/>
      <w:lvlText w:val="•"/>
      <w:lvlJc w:val="left"/>
      <w:rPr>
        <w:rFonts w:hint="default"/>
      </w:rPr>
    </w:lvl>
    <w:lvl w:ilvl="4" w:tplc="6DA267B2">
      <w:start w:val="1"/>
      <w:numFmt w:val="bullet"/>
      <w:lvlText w:val="•"/>
      <w:lvlJc w:val="left"/>
      <w:rPr>
        <w:rFonts w:hint="default"/>
      </w:rPr>
    </w:lvl>
    <w:lvl w:ilvl="5" w:tplc="A0AC7F12">
      <w:start w:val="1"/>
      <w:numFmt w:val="bullet"/>
      <w:lvlText w:val="•"/>
      <w:lvlJc w:val="left"/>
      <w:rPr>
        <w:rFonts w:hint="default"/>
      </w:rPr>
    </w:lvl>
    <w:lvl w:ilvl="6" w:tplc="4F8AC274">
      <w:start w:val="1"/>
      <w:numFmt w:val="bullet"/>
      <w:lvlText w:val="•"/>
      <w:lvlJc w:val="left"/>
      <w:rPr>
        <w:rFonts w:hint="default"/>
      </w:rPr>
    </w:lvl>
    <w:lvl w:ilvl="7" w:tplc="867CBF7A">
      <w:start w:val="1"/>
      <w:numFmt w:val="bullet"/>
      <w:lvlText w:val="•"/>
      <w:lvlJc w:val="left"/>
      <w:rPr>
        <w:rFonts w:hint="default"/>
      </w:rPr>
    </w:lvl>
    <w:lvl w:ilvl="8" w:tplc="3D3477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F45"/>
    <w:rsid w:val="00387EE6"/>
    <w:rsid w:val="00A47EF1"/>
    <w:rsid w:val="00BF3103"/>
    <w:rsid w:val="00C00F45"/>
    <w:rsid w:val="00D83A29"/>
    <w:rsid w:val="00D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FFC7FF-3719-4A77-B7D6-553C33E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ascii="Tahoma" w:eastAsia="Tahoma" w:hAnsi="Tahom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PS-GIFT</dc:creator>
  <cp:lastModifiedBy>Admin</cp:lastModifiedBy>
  <cp:revision>3</cp:revision>
  <dcterms:created xsi:type="dcterms:W3CDTF">2017-03-01T21:25:00Z</dcterms:created>
  <dcterms:modified xsi:type="dcterms:W3CDTF">2017-03-14T09:26:00Z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