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99" w:rsidRDefault="00A73399" w:rsidP="00A73399">
      <w:pPr>
        <w:spacing w:after="0" w:line="240" w:lineRule="auto"/>
        <w:jc w:val="center"/>
        <w:rPr>
          <w:rFonts w:ascii="Tahoma" w:hAnsi="Tahoma" w:cs="Tahoma"/>
          <w:b/>
          <w:sz w:val="24"/>
          <w:szCs w:val="24"/>
        </w:rPr>
      </w:pPr>
      <w:r>
        <w:rPr>
          <w:rFonts w:ascii="Tahoma" w:hAnsi="Tahoma" w:cs="Tahoma"/>
          <w:b/>
          <w:sz w:val="24"/>
          <w:szCs w:val="24"/>
        </w:rPr>
        <w:t>IN THE COURT OF APPEAL OF TANZANIA</w:t>
      </w:r>
    </w:p>
    <w:p w:rsidR="00A73399" w:rsidRDefault="00A73399" w:rsidP="00A73399">
      <w:pPr>
        <w:spacing w:after="0" w:line="240" w:lineRule="auto"/>
        <w:jc w:val="center"/>
        <w:rPr>
          <w:rFonts w:ascii="Tahoma" w:hAnsi="Tahoma" w:cs="Tahoma"/>
          <w:b/>
          <w:sz w:val="24"/>
          <w:szCs w:val="24"/>
          <w:u w:val="single"/>
        </w:rPr>
      </w:pPr>
      <w:r>
        <w:rPr>
          <w:rFonts w:ascii="Tahoma" w:hAnsi="Tahoma" w:cs="Tahoma"/>
          <w:b/>
          <w:sz w:val="24"/>
          <w:szCs w:val="24"/>
          <w:u w:val="single"/>
        </w:rPr>
        <w:t>AT ARUSHA</w:t>
      </w:r>
    </w:p>
    <w:p w:rsidR="00A73399" w:rsidRDefault="00A73399" w:rsidP="00A73399">
      <w:pPr>
        <w:spacing w:after="0" w:line="240" w:lineRule="auto"/>
        <w:jc w:val="center"/>
        <w:rPr>
          <w:rFonts w:ascii="Tahoma" w:hAnsi="Tahoma" w:cs="Tahoma"/>
          <w:b/>
          <w:sz w:val="24"/>
          <w:szCs w:val="24"/>
          <w:u w:val="single"/>
        </w:rPr>
      </w:pPr>
    </w:p>
    <w:p w:rsidR="00A73399" w:rsidRPr="0095313A" w:rsidRDefault="00A73399" w:rsidP="00A73399">
      <w:pPr>
        <w:spacing w:after="0" w:line="240" w:lineRule="auto"/>
        <w:jc w:val="center"/>
        <w:rPr>
          <w:rFonts w:ascii="Tahoma" w:hAnsi="Tahoma" w:cs="Tahoma"/>
          <w:b/>
          <w:sz w:val="12"/>
          <w:szCs w:val="24"/>
          <w:u w:val="single"/>
        </w:rPr>
      </w:pPr>
    </w:p>
    <w:p w:rsidR="00A73399" w:rsidRDefault="00A73399" w:rsidP="00A73399">
      <w:pPr>
        <w:spacing w:line="240" w:lineRule="auto"/>
        <w:jc w:val="center"/>
        <w:rPr>
          <w:rFonts w:ascii="Tahoma" w:hAnsi="Tahoma" w:cs="Tahoma"/>
          <w:b/>
          <w:sz w:val="24"/>
          <w:szCs w:val="24"/>
          <w:u w:val="single"/>
        </w:rPr>
      </w:pPr>
      <w:r>
        <w:rPr>
          <w:rFonts w:ascii="Tahoma" w:hAnsi="Tahoma" w:cs="Tahoma"/>
          <w:b/>
          <w:sz w:val="24"/>
          <w:szCs w:val="24"/>
        </w:rPr>
        <w:t>(</w:t>
      </w:r>
      <w:r>
        <w:rPr>
          <w:rFonts w:ascii="Tahoma" w:hAnsi="Tahoma" w:cs="Tahoma"/>
          <w:b/>
          <w:sz w:val="24"/>
          <w:szCs w:val="24"/>
          <w:u w:val="single"/>
        </w:rPr>
        <w:t>CORAM</w:t>
      </w:r>
      <w:r>
        <w:rPr>
          <w:rFonts w:ascii="Tahoma" w:hAnsi="Tahoma" w:cs="Tahoma"/>
          <w:b/>
          <w:sz w:val="24"/>
          <w:szCs w:val="24"/>
        </w:rPr>
        <w:t xml:space="preserve">:  </w:t>
      </w:r>
      <w:r>
        <w:rPr>
          <w:rFonts w:ascii="Tahoma" w:hAnsi="Tahoma" w:cs="Tahoma"/>
          <w:b/>
          <w:sz w:val="24"/>
          <w:szCs w:val="24"/>
          <w:u w:val="single"/>
        </w:rPr>
        <w:t>MWARIJA, J.A., LILA, J.A., And KWARIKO, J.A.)</w:t>
      </w:r>
    </w:p>
    <w:p w:rsidR="00A73399" w:rsidRDefault="00A73399" w:rsidP="00A73399">
      <w:pPr>
        <w:spacing w:after="0" w:line="360" w:lineRule="auto"/>
        <w:jc w:val="center"/>
        <w:rPr>
          <w:rFonts w:ascii="Tahoma" w:hAnsi="Tahoma" w:cs="Tahoma"/>
          <w:b/>
          <w:sz w:val="2"/>
          <w:szCs w:val="24"/>
          <w:u w:val="single"/>
        </w:rPr>
      </w:pPr>
    </w:p>
    <w:p w:rsidR="00A73399" w:rsidRDefault="00A73399" w:rsidP="00A73399">
      <w:pPr>
        <w:spacing w:after="0" w:line="360" w:lineRule="auto"/>
        <w:jc w:val="center"/>
        <w:rPr>
          <w:rFonts w:ascii="Tahoma" w:hAnsi="Tahoma" w:cs="Tahoma"/>
          <w:b/>
          <w:sz w:val="2"/>
          <w:szCs w:val="24"/>
          <w:u w:val="single"/>
        </w:rPr>
      </w:pPr>
    </w:p>
    <w:p w:rsidR="00A73399" w:rsidRDefault="00A73399" w:rsidP="00A73399">
      <w:pPr>
        <w:tabs>
          <w:tab w:val="left" w:pos="1020"/>
          <w:tab w:val="center" w:pos="4680"/>
        </w:tabs>
        <w:spacing w:after="0" w:line="240" w:lineRule="auto"/>
        <w:jc w:val="center"/>
        <w:rPr>
          <w:rFonts w:ascii="Tahoma" w:hAnsi="Tahoma" w:cs="Tahoma"/>
          <w:b/>
          <w:sz w:val="24"/>
          <w:szCs w:val="24"/>
        </w:rPr>
      </w:pPr>
      <w:r>
        <w:rPr>
          <w:rFonts w:ascii="Tahoma" w:hAnsi="Tahoma" w:cs="Tahoma"/>
          <w:b/>
          <w:sz w:val="24"/>
          <w:szCs w:val="24"/>
        </w:rPr>
        <w:t>CIVIL APPEAL NO. 297 OF 2017</w:t>
      </w:r>
    </w:p>
    <w:p w:rsidR="00A73399" w:rsidRPr="00D46778" w:rsidRDefault="00A73399" w:rsidP="00A73399">
      <w:pPr>
        <w:tabs>
          <w:tab w:val="left" w:pos="1020"/>
          <w:tab w:val="center" w:pos="4680"/>
        </w:tabs>
        <w:spacing w:after="0" w:line="240" w:lineRule="auto"/>
        <w:jc w:val="center"/>
        <w:rPr>
          <w:rFonts w:ascii="Tahoma" w:hAnsi="Tahoma" w:cs="Tahoma"/>
          <w:b/>
          <w:sz w:val="24"/>
          <w:szCs w:val="24"/>
        </w:rPr>
      </w:pPr>
    </w:p>
    <w:p w:rsidR="00A73399" w:rsidRDefault="00A73399" w:rsidP="00A73399">
      <w:pPr>
        <w:tabs>
          <w:tab w:val="left" w:pos="1020"/>
          <w:tab w:val="center" w:pos="4680"/>
        </w:tabs>
        <w:spacing w:after="0" w:line="240" w:lineRule="auto"/>
        <w:rPr>
          <w:rFonts w:ascii="Tahoma" w:hAnsi="Tahoma" w:cs="Tahoma"/>
          <w:b/>
          <w:sz w:val="24"/>
          <w:szCs w:val="24"/>
        </w:rPr>
      </w:pPr>
      <w:r>
        <w:rPr>
          <w:rFonts w:ascii="Tahoma" w:hAnsi="Tahoma" w:cs="Tahoma"/>
          <w:b/>
          <w:sz w:val="24"/>
          <w:szCs w:val="24"/>
        </w:rPr>
        <w:t>ALLIANCE INSURANCE CORPORATION LIMITED …….……………. APPELLANT</w:t>
      </w:r>
    </w:p>
    <w:p w:rsidR="00A73399" w:rsidRDefault="00A73399" w:rsidP="00A73399">
      <w:pPr>
        <w:tabs>
          <w:tab w:val="left" w:pos="1020"/>
          <w:tab w:val="center" w:pos="4680"/>
        </w:tabs>
        <w:spacing w:after="0" w:line="240" w:lineRule="auto"/>
        <w:jc w:val="center"/>
        <w:rPr>
          <w:rFonts w:ascii="Tahoma" w:hAnsi="Tahoma" w:cs="Tahoma"/>
          <w:b/>
          <w:sz w:val="24"/>
          <w:szCs w:val="24"/>
        </w:rPr>
      </w:pPr>
    </w:p>
    <w:p w:rsidR="00A73399" w:rsidRDefault="00A73399" w:rsidP="00A73399">
      <w:pPr>
        <w:tabs>
          <w:tab w:val="left" w:pos="1020"/>
          <w:tab w:val="center" w:pos="4680"/>
        </w:tabs>
        <w:spacing w:after="0" w:line="240" w:lineRule="auto"/>
        <w:jc w:val="center"/>
        <w:rPr>
          <w:rFonts w:ascii="Tahoma" w:hAnsi="Tahoma" w:cs="Tahoma"/>
          <w:b/>
          <w:sz w:val="24"/>
          <w:szCs w:val="24"/>
        </w:rPr>
      </w:pPr>
      <w:r>
        <w:rPr>
          <w:rFonts w:ascii="Tahoma" w:hAnsi="Tahoma" w:cs="Tahoma"/>
          <w:b/>
          <w:sz w:val="24"/>
          <w:szCs w:val="24"/>
        </w:rPr>
        <w:t>VERSUS</w:t>
      </w:r>
    </w:p>
    <w:p w:rsidR="00A73399" w:rsidRDefault="00A73399" w:rsidP="00A73399">
      <w:pPr>
        <w:tabs>
          <w:tab w:val="left" w:pos="1020"/>
          <w:tab w:val="center" w:pos="4680"/>
        </w:tabs>
        <w:spacing w:after="0" w:line="240" w:lineRule="auto"/>
        <w:jc w:val="center"/>
        <w:rPr>
          <w:rFonts w:ascii="Tahoma" w:hAnsi="Tahoma" w:cs="Tahoma"/>
          <w:b/>
          <w:sz w:val="24"/>
          <w:szCs w:val="24"/>
        </w:rPr>
      </w:pPr>
    </w:p>
    <w:p w:rsidR="00A73399" w:rsidRPr="00A85F4F" w:rsidRDefault="00A73399" w:rsidP="00A73399">
      <w:pPr>
        <w:tabs>
          <w:tab w:val="left" w:pos="1020"/>
          <w:tab w:val="center" w:pos="4680"/>
        </w:tabs>
        <w:spacing w:after="0" w:line="240" w:lineRule="auto"/>
        <w:rPr>
          <w:rFonts w:ascii="Tahoma" w:hAnsi="Tahoma" w:cs="Tahoma"/>
          <w:b/>
          <w:sz w:val="24"/>
          <w:szCs w:val="24"/>
        </w:rPr>
      </w:pPr>
      <w:r>
        <w:rPr>
          <w:rFonts w:ascii="Tahoma" w:hAnsi="Tahoma" w:cs="Tahoma"/>
          <w:b/>
          <w:sz w:val="24"/>
          <w:szCs w:val="24"/>
        </w:rPr>
        <w:t>ARUSHA ART LIMITED …………..………………….………………….. RESPONDENT</w:t>
      </w:r>
    </w:p>
    <w:p w:rsidR="00A73399" w:rsidRDefault="00A73399" w:rsidP="00A73399">
      <w:pPr>
        <w:spacing w:after="0" w:line="360" w:lineRule="auto"/>
        <w:jc w:val="center"/>
        <w:rPr>
          <w:rFonts w:ascii="Tahoma" w:hAnsi="Tahoma" w:cs="Tahoma"/>
          <w:b/>
          <w:sz w:val="8"/>
          <w:szCs w:val="24"/>
          <w:u w:val="single"/>
        </w:rPr>
      </w:pPr>
    </w:p>
    <w:p w:rsidR="00A73399" w:rsidRDefault="00A73399" w:rsidP="00A73399">
      <w:pPr>
        <w:spacing w:after="0" w:line="360" w:lineRule="auto"/>
        <w:jc w:val="center"/>
        <w:rPr>
          <w:rFonts w:ascii="Tahoma" w:hAnsi="Tahoma" w:cs="Tahoma"/>
          <w:b/>
          <w:sz w:val="24"/>
          <w:szCs w:val="24"/>
        </w:rPr>
      </w:pPr>
      <w:r w:rsidRPr="00D46778">
        <w:rPr>
          <w:rFonts w:ascii="Tahoma" w:hAnsi="Tahoma" w:cs="Tahoma"/>
          <w:b/>
          <w:sz w:val="24"/>
          <w:szCs w:val="24"/>
        </w:rPr>
        <w:t>(</w:t>
      </w:r>
      <w:r>
        <w:rPr>
          <w:rFonts w:ascii="Tahoma" w:hAnsi="Tahoma" w:cs="Tahoma"/>
          <w:b/>
          <w:sz w:val="24"/>
          <w:szCs w:val="24"/>
        </w:rPr>
        <w:t xml:space="preserve">Appeal from the Judgment </w:t>
      </w:r>
      <w:r w:rsidRPr="00D46778">
        <w:rPr>
          <w:rFonts w:ascii="Tahoma" w:hAnsi="Tahoma" w:cs="Tahoma"/>
          <w:b/>
          <w:sz w:val="24"/>
          <w:szCs w:val="24"/>
        </w:rPr>
        <w:t>o</w:t>
      </w:r>
      <w:r>
        <w:rPr>
          <w:rFonts w:ascii="Tahoma" w:hAnsi="Tahoma" w:cs="Tahoma"/>
          <w:b/>
          <w:sz w:val="24"/>
          <w:szCs w:val="24"/>
        </w:rPr>
        <w:t>f the High Court of Tanzania</w:t>
      </w:r>
    </w:p>
    <w:p w:rsidR="00A73399" w:rsidRPr="00536E54" w:rsidRDefault="00A73399" w:rsidP="00A73399">
      <w:pPr>
        <w:spacing w:after="0" w:line="360" w:lineRule="auto"/>
        <w:jc w:val="center"/>
        <w:rPr>
          <w:rFonts w:ascii="Tahoma" w:hAnsi="Tahoma" w:cs="Tahoma"/>
          <w:b/>
          <w:sz w:val="4"/>
          <w:szCs w:val="24"/>
        </w:rPr>
      </w:pPr>
      <w:r>
        <w:rPr>
          <w:rFonts w:ascii="Tahoma" w:hAnsi="Tahoma" w:cs="Tahoma"/>
          <w:b/>
          <w:sz w:val="24"/>
          <w:szCs w:val="24"/>
        </w:rPr>
        <w:t xml:space="preserve"> </w:t>
      </w:r>
      <w:proofErr w:type="gramStart"/>
      <w:r>
        <w:rPr>
          <w:rFonts w:ascii="Tahoma" w:hAnsi="Tahoma" w:cs="Tahoma"/>
          <w:b/>
          <w:sz w:val="24"/>
          <w:szCs w:val="24"/>
        </w:rPr>
        <w:t>at</w:t>
      </w:r>
      <w:proofErr w:type="gramEnd"/>
      <w:r>
        <w:rPr>
          <w:rFonts w:ascii="Tahoma" w:hAnsi="Tahoma" w:cs="Tahoma"/>
          <w:b/>
          <w:sz w:val="24"/>
          <w:szCs w:val="24"/>
        </w:rPr>
        <w:t xml:space="preserve"> Arusha </w:t>
      </w:r>
      <w:r w:rsidRPr="00D46778">
        <w:rPr>
          <w:rFonts w:ascii="Tahoma" w:hAnsi="Tahoma" w:cs="Tahoma"/>
          <w:b/>
          <w:sz w:val="24"/>
          <w:szCs w:val="24"/>
        </w:rPr>
        <w:t>)</w:t>
      </w:r>
    </w:p>
    <w:p w:rsidR="00A73399" w:rsidRPr="00D46778" w:rsidRDefault="00A73399" w:rsidP="00A73399">
      <w:pPr>
        <w:spacing w:after="0" w:line="240" w:lineRule="auto"/>
        <w:jc w:val="center"/>
        <w:rPr>
          <w:rFonts w:ascii="Tahoma" w:hAnsi="Tahoma" w:cs="Tahoma"/>
          <w:b/>
          <w:sz w:val="24"/>
          <w:szCs w:val="24"/>
          <w:u w:val="single"/>
        </w:rPr>
      </w:pPr>
      <w:r w:rsidRPr="00D46778">
        <w:rPr>
          <w:rFonts w:ascii="Tahoma" w:hAnsi="Tahoma" w:cs="Tahoma"/>
          <w:b/>
          <w:sz w:val="24"/>
          <w:szCs w:val="24"/>
        </w:rPr>
        <w:t>(</w:t>
      </w:r>
      <w:proofErr w:type="spellStart"/>
      <w:r>
        <w:rPr>
          <w:rFonts w:ascii="Tahoma" w:hAnsi="Tahoma" w:cs="Tahoma"/>
          <w:b/>
          <w:sz w:val="24"/>
          <w:szCs w:val="24"/>
          <w:u w:val="single"/>
        </w:rPr>
        <w:t>Mwaimu</w:t>
      </w:r>
      <w:proofErr w:type="spellEnd"/>
      <w:r w:rsidRPr="00D46778">
        <w:rPr>
          <w:rFonts w:ascii="Tahoma" w:hAnsi="Tahoma" w:cs="Tahoma"/>
          <w:b/>
          <w:sz w:val="24"/>
          <w:szCs w:val="24"/>
          <w:u w:val="single"/>
        </w:rPr>
        <w:t>, J)</w:t>
      </w:r>
    </w:p>
    <w:p w:rsidR="00A73399" w:rsidRPr="00D46778" w:rsidRDefault="00A73399" w:rsidP="00A73399">
      <w:pPr>
        <w:spacing w:after="0" w:line="240" w:lineRule="auto"/>
        <w:jc w:val="center"/>
        <w:rPr>
          <w:rFonts w:ascii="Tahoma" w:hAnsi="Tahoma" w:cs="Tahoma"/>
          <w:b/>
          <w:sz w:val="24"/>
          <w:szCs w:val="24"/>
        </w:rPr>
      </w:pPr>
    </w:p>
    <w:p w:rsidR="00A73399" w:rsidRPr="00D46778" w:rsidRDefault="00A73399" w:rsidP="00A73399">
      <w:pPr>
        <w:spacing w:after="0" w:line="240" w:lineRule="auto"/>
        <w:jc w:val="center"/>
        <w:rPr>
          <w:rFonts w:ascii="Tahoma" w:hAnsi="Tahoma" w:cs="Tahoma"/>
          <w:b/>
          <w:sz w:val="24"/>
          <w:szCs w:val="24"/>
        </w:rPr>
      </w:pPr>
      <w:r>
        <w:rPr>
          <w:rFonts w:ascii="Tahoma" w:hAnsi="Tahoma" w:cs="Tahoma"/>
          <w:b/>
          <w:sz w:val="24"/>
          <w:szCs w:val="24"/>
        </w:rPr>
        <w:t>Dated 05</w:t>
      </w:r>
      <w:r w:rsidRPr="00D46778">
        <w:rPr>
          <w:rFonts w:ascii="Tahoma" w:hAnsi="Tahoma" w:cs="Tahoma"/>
          <w:b/>
          <w:sz w:val="24"/>
          <w:szCs w:val="24"/>
          <w:vertAlign w:val="superscript"/>
        </w:rPr>
        <w:t>th</w:t>
      </w:r>
      <w:r>
        <w:rPr>
          <w:rFonts w:ascii="Tahoma" w:hAnsi="Tahoma" w:cs="Tahoma"/>
          <w:b/>
          <w:sz w:val="24"/>
          <w:szCs w:val="24"/>
        </w:rPr>
        <w:t xml:space="preserve"> day of June, 2015</w:t>
      </w:r>
    </w:p>
    <w:p w:rsidR="00A73399" w:rsidRPr="00D46778" w:rsidRDefault="00A73399" w:rsidP="00A73399">
      <w:pPr>
        <w:spacing w:after="0" w:line="240" w:lineRule="auto"/>
        <w:jc w:val="center"/>
        <w:rPr>
          <w:rFonts w:ascii="Tahoma" w:hAnsi="Tahoma" w:cs="Tahoma"/>
          <w:b/>
          <w:sz w:val="24"/>
          <w:szCs w:val="24"/>
        </w:rPr>
      </w:pPr>
      <w:proofErr w:type="gramStart"/>
      <w:r w:rsidRPr="00D46778">
        <w:rPr>
          <w:rFonts w:ascii="Tahoma" w:hAnsi="Tahoma" w:cs="Tahoma"/>
          <w:b/>
          <w:sz w:val="24"/>
          <w:szCs w:val="24"/>
        </w:rPr>
        <w:t>in</w:t>
      </w:r>
      <w:proofErr w:type="gramEnd"/>
    </w:p>
    <w:p w:rsidR="00A73399" w:rsidRDefault="00A73399" w:rsidP="00A73399">
      <w:pPr>
        <w:spacing w:after="0" w:line="240" w:lineRule="auto"/>
        <w:jc w:val="center"/>
        <w:rPr>
          <w:rFonts w:ascii="Tahoma" w:hAnsi="Tahoma" w:cs="Tahoma"/>
          <w:b/>
          <w:sz w:val="24"/>
          <w:szCs w:val="24"/>
          <w:u w:val="single"/>
        </w:rPr>
      </w:pPr>
      <w:r>
        <w:rPr>
          <w:rFonts w:ascii="Tahoma" w:hAnsi="Tahoma" w:cs="Tahoma"/>
          <w:b/>
          <w:sz w:val="24"/>
          <w:szCs w:val="24"/>
          <w:u w:val="single"/>
        </w:rPr>
        <w:t>Civil Case</w:t>
      </w:r>
      <w:r w:rsidRPr="00D46778">
        <w:rPr>
          <w:rFonts w:ascii="Tahoma" w:hAnsi="Tahoma" w:cs="Tahoma"/>
          <w:b/>
          <w:sz w:val="24"/>
          <w:szCs w:val="24"/>
          <w:u w:val="single"/>
        </w:rPr>
        <w:t xml:space="preserve"> No</w:t>
      </w:r>
      <w:r>
        <w:rPr>
          <w:rFonts w:ascii="Tahoma" w:hAnsi="Tahoma" w:cs="Tahoma"/>
          <w:b/>
          <w:sz w:val="24"/>
          <w:szCs w:val="24"/>
          <w:u w:val="single"/>
        </w:rPr>
        <w:t>. 27 of 2012</w:t>
      </w:r>
    </w:p>
    <w:p w:rsidR="00A73399" w:rsidRPr="00D46778" w:rsidRDefault="00A73399" w:rsidP="00A73399">
      <w:pPr>
        <w:spacing w:after="0" w:line="240" w:lineRule="auto"/>
        <w:jc w:val="center"/>
        <w:rPr>
          <w:rFonts w:ascii="Tahoma" w:hAnsi="Tahoma" w:cs="Tahoma"/>
          <w:b/>
          <w:sz w:val="24"/>
          <w:szCs w:val="24"/>
          <w:u w:val="single"/>
        </w:rPr>
      </w:pPr>
    </w:p>
    <w:p w:rsidR="00A73399" w:rsidRPr="0041542D" w:rsidRDefault="00A73399" w:rsidP="00A73399">
      <w:pPr>
        <w:spacing w:after="0" w:line="360" w:lineRule="auto"/>
        <w:jc w:val="center"/>
        <w:rPr>
          <w:rFonts w:ascii="Tahoma" w:hAnsi="Tahoma" w:cs="Tahoma"/>
          <w:b/>
          <w:sz w:val="18"/>
          <w:szCs w:val="18"/>
        </w:rPr>
      </w:pPr>
      <w:r w:rsidRPr="0041542D">
        <w:rPr>
          <w:rFonts w:ascii="Tahoma" w:hAnsi="Tahoma" w:cs="Tahoma"/>
          <w:b/>
          <w:sz w:val="18"/>
          <w:szCs w:val="18"/>
        </w:rPr>
        <w:t>----------------</w:t>
      </w:r>
    </w:p>
    <w:p w:rsidR="00A73399" w:rsidRDefault="00A73399" w:rsidP="00A73399">
      <w:pPr>
        <w:spacing w:after="0" w:line="240" w:lineRule="auto"/>
        <w:jc w:val="center"/>
        <w:rPr>
          <w:rFonts w:ascii="Tahoma" w:hAnsi="Tahoma" w:cs="Tahoma"/>
          <w:b/>
          <w:sz w:val="28"/>
          <w:szCs w:val="28"/>
          <w:u w:val="single"/>
        </w:rPr>
      </w:pPr>
    </w:p>
    <w:p w:rsidR="00A73399" w:rsidRDefault="00A73399" w:rsidP="00A73399">
      <w:pPr>
        <w:spacing w:after="0" w:line="360" w:lineRule="auto"/>
        <w:jc w:val="center"/>
        <w:rPr>
          <w:rFonts w:ascii="Tahoma" w:hAnsi="Tahoma" w:cs="Tahoma"/>
          <w:b/>
          <w:sz w:val="28"/>
          <w:szCs w:val="28"/>
          <w:u w:val="single"/>
        </w:rPr>
      </w:pPr>
      <w:r>
        <w:rPr>
          <w:rFonts w:ascii="Tahoma" w:hAnsi="Tahoma" w:cs="Tahoma"/>
          <w:b/>
          <w:sz w:val="28"/>
          <w:szCs w:val="28"/>
          <w:u w:val="single"/>
        </w:rPr>
        <w:t>RULING OF THE COURT</w:t>
      </w:r>
    </w:p>
    <w:p w:rsidR="00A73399" w:rsidRPr="00F87618" w:rsidRDefault="00A73399" w:rsidP="00A73399">
      <w:pPr>
        <w:spacing w:after="0" w:line="240" w:lineRule="auto"/>
        <w:rPr>
          <w:rFonts w:ascii="Tahoma" w:hAnsi="Tahoma" w:cs="Tahoma"/>
          <w:i/>
          <w:sz w:val="20"/>
          <w:szCs w:val="20"/>
        </w:rPr>
      </w:pPr>
      <w:r>
        <w:rPr>
          <w:rFonts w:ascii="Tahoma" w:hAnsi="Tahoma" w:cs="Tahoma"/>
          <w:i/>
          <w:sz w:val="20"/>
          <w:szCs w:val="20"/>
        </w:rPr>
        <w:t>12</w:t>
      </w:r>
      <w:r>
        <w:rPr>
          <w:rFonts w:ascii="Tahoma" w:hAnsi="Tahoma" w:cs="Tahoma"/>
          <w:i/>
          <w:sz w:val="20"/>
          <w:szCs w:val="20"/>
          <w:vertAlign w:val="superscript"/>
        </w:rPr>
        <w:t xml:space="preserve">th </w:t>
      </w:r>
      <w:r w:rsidR="00845C43">
        <w:rPr>
          <w:rFonts w:ascii="Tahoma" w:hAnsi="Tahoma" w:cs="Tahoma"/>
          <w:i/>
          <w:sz w:val="20"/>
          <w:szCs w:val="20"/>
        </w:rPr>
        <w:t>&amp;   14</w:t>
      </w:r>
      <w:r w:rsidR="00845C43" w:rsidRPr="00845C43">
        <w:rPr>
          <w:rFonts w:ascii="Tahoma" w:hAnsi="Tahoma" w:cs="Tahoma"/>
          <w:i/>
          <w:sz w:val="20"/>
          <w:szCs w:val="20"/>
          <w:vertAlign w:val="superscript"/>
        </w:rPr>
        <w:t>th</w:t>
      </w:r>
      <w:r w:rsidR="00845C43">
        <w:rPr>
          <w:rFonts w:ascii="Tahoma" w:hAnsi="Tahoma" w:cs="Tahoma"/>
          <w:i/>
          <w:sz w:val="20"/>
          <w:szCs w:val="20"/>
        </w:rPr>
        <w:t xml:space="preserve"> December</w:t>
      </w:r>
      <w:r>
        <w:rPr>
          <w:rFonts w:ascii="Tahoma" w:hAnsi="Tahoma" w:cs="Tahoma"/>
          <w:i/>
          <w:sz w:val="20"/>
          <w:szCs w:val="20"/>
        </w:rPr>
        <w:t xml:space="preserve">, </w:t>
      </w:r>
      <w:r w:rsidRPr="004B4F97">
        <w:rPr>
          <w:rFonts w:ascii="Tahoma" w:hAnsi="Tahoma" w:cs="Tahoma"/>
          <w:i/>
          <w:sz w:val="20"/>
          <w:szCs w:val="20"/>
        </w:rPr>
        <w:t>2018</w:t>
      </w:r>
      <w:r>
        <w:rPr>
          <w:rFonts w:ascii="Tahoma" w:hAnsi="Tahoma" w:cs="Tahoma"/>
          <w:i/>
          <w:sz w:val="20"/>
          <w:szCs w:val="20"/>
        </w:rPr>
        <w:t xml:space="preserve"> </w:t>
      </w:r>
    </w:p>
    <w:p w:rsidR="00A73399" w:rsidRDefault="00A73399" w:rsidP="00A73399">
      <w:pPr>
        <w:spacing w:after="0" w:line="480" w:lineRule="auto"/>
        <w:rPr>
          <w:rFonts w:ascii="Tahoma" w:hAnsi="Tahoma" w:cs="Tahoma"/>
          <w:b/>
          <w:sz w:val="28"/>
          <w:szCs w:val="28"/>
          <w:u w:val="single"/>
        </w:rPr>
      </w:pPr>
      <w:r>
        <w:rPr>
          <w:rFonts w:ascii="Tahoma" w:hAnsi="Tahoma" w:cs="Tahoma"/>
          <w:b/>
          <w:sz w:val="28"/>
          <w:szCs w:val="28"/>
          <w:u w:val="single"/>
        </w:rPr>
        <w:t>MWARIJA, J.A.:</w:t>
      </w:r>
    </w:p>
    <w:p w:rsidR="00993811" w:rsidRDefault="00993811" w:rsidP="00993811">
      <w:pPr>
        <w:spacing w:after="240" w:line="480" w:lineRule="auto"/>
        <w:ind w:firstLine="720"/>
        <w:jc w:val="both"/>
        <w:rPr>
          <w:rFonts w:ascii="Tahoma" w:hAnsi="Tahoma" w:cs="Tahoma"/>
          <w:sz w:val="28"/>
          <w:szCs w:val="28"/>
        </w:rPr>
      </w:pPr>
      <w:r>
        <w:rPr>
          <w:rFonts w:ascii="Tahoma" w:hAnsi="Tahoma" w:cs="Tahoma"/>
          <w:sz w:val="28"/>
          <w:szCs w:val="28"/>
        </w:rPr>
        <w:t xml:space="preserve">The appellant, Alliance Insurance Corporation Limited, was dissatisfied with the decision of the High Court of Tanzania Arusha District Registry, </w:t>
      </w:r>
      <w:proofErr w:type="spellStart"/>
      <w:r>
        <w:rPr>
          <w:rFonts w:ascii="Tahoma" w:hAnsi="Tahoma" w:cs="Tahoma"/>
          <w:sz w:val="28"/>
          <w:szCs w:val="28"/>
        </w:rPr>
        <w:t>Mwaimu</w:t>
      </w:r>
      <w:proofErr w:type="spellEnd"/>
      <w:r>
        <w:rPr>
          <w:rFonts w:ascii="Tahoma" w:hAnsi="Tahoma" w:cs="Tahoma"/>
          <w:sz w:val="28"/>
          <w:szCs w:val="28"/>
        </w:rPr>
        <w:t xml:space="preserve">, J (as he then was) in Civil Case No. 27 of 2012.  The respondent, Arusha Art Limited, who was the plaintiff in the </w:t>
      </w:r>
      <w:r w:rsidR="008A47D7">
        <w:rPr>
          <w:rFonts w:ascii="Tahoma" w:hAnsi="Tahoma" w:cs="Tahoma"/>
          <w:sz w:val="28"/>
          <w:szCs w:val="28"/>
        </w:rPr>
        <w:t>case</w:t>
      </w:r>
      <w:r>
        <w:rPr>
          <w:rFonts w:ascii="Tahoma" w:hAnsi="Tahoma" w:cs="Tahoma"/>
          <w:sz w:val="28"/>
          <w:szCs w:val="28"/>
        </w:rPr>
        <w:t xml:space="preserve"> had claimed from the appellant a total amount of TZS.1</w:t>
      </w:r>
      <w:proofErr w:type="gramStart"/>
      <w:r>
        <w:rPr>
          <w:rFonts w:ascii="Tahoma" w:hAnsi="Tahoma" w:cs="Tahoma"/>
          <w:sz w:val="28"/>
          <w:szCs w:val="28"/>
        </w:rPr>
        <w:t>,318,338,907.00</w:t>
      </w:r>
      <w:proofErr w:type="gramEnd"/>
      <w:r>
        <w:rPr>
          <w:rFonts w:ascii="Tahoma" w:hAnsi="Tahoma" w:cs="Tahoma"/>
          <w:sz w:val="28"/>
          <w:szCs w:val="28"/>
        </w:rPr>
        <w:t xml:space="preserve">.  The claim </w:t>
      </w:r>
      <w:r w:rsidR="008A47D7">
        <w:rPr>
          <w:rFonts w:ascii="Tahoma" w:hAnsi="Tahoma" w:cs="Tahoma"/>
          <w:sz w:val="28"/>
          <w:szCs w:val="28"/>
        </w:rPr>
        <w:t>arose from a fire outbreak at</w:t>
      </w:r>
      <w:r>
        <w:rPr>
          <w:rFonts w:ascii="Tahoma" w:hAnsi="Tahoma" w:cs="Tahoma"/>
          <w:sz w:val="28"/>
          <w:szCs w:val="28"/>
        </w:rPr>
        <w:t xml:space="preserve"> the respondent’s premises thereby destroying </w:t>
      </w:r>
      <w:r w:rsidR="008A47D7">
        <w:rPr>
          <w:rFonts w:ascii="Tahoma" w:hAnsi="Tahoma" w:cs="Tahoma"/>
          <w:sz w:val="28"/>
          <w:szCs w:val="28"/>
        </w:rPr>
        <w:t xml:space="preserve">its </w:t>
      </w:r>
      <w:r>
        <w:rPr>
          <w:rFonts w:ascii="Tahoma" w:hAnsi="Tahoma" w:cs="Tahoma"/>
          <w:sz w:val="28"/>
          <w:szCs w:val="28"/>
        </w:rPr>
        <w:t xml:space="preserve">various </w:t>
      </w:r>
      <w:r>
        <w:rPr>
          <w:rFonts w:ascii="Tahoma" w:hAnsi="Tahoma" w:cs="Tahoma"/>
          <w:sz w:val="28"/>
          <w:szCs w:val="28"/>
        </w:rPr>
        <w:lastRenderedPageBreak/>
        <w:t xml:space="preserve">properties thus occasioning loss to </w:t>
      </w:r>
      <w:r w:rsidR="008A47D7">
        <w:rPr>
          <w:rFonts w:ascii="Tahoma" w:hAnsi="Tahoma" w:cs="Tahoma"/>
          <w:sz w:val="28"/>
          <w:szCs w:val="28"/>
        </w:rPr>
        <w:t xml:space="preserve">it.  The </w:t>
      </w:r>
      <w:r w:rsidR="000F627A">
        <w:rPr>
          <w:rFonts w:ascii="Tahoma" w:hAnsi="Tahoma" w:cs="Tahoma"/>
          <w:sz w:val="28"/>
          <w:szCs w:val="28"/>
        </w:rPr>
        <w:t>respondent held</w:t>
      </w:r>
      <w:r>
        <w:rPr>
          <w:rFonts w:ascii="Tahoma" w:hAnsi="Tahoma" w:cs="Tahoma"/>
          <w:sz w:val="28"/>
          <w:szCs w:val="28"/>
        </w:rPr>
        <w:t xml:space="preserve"> an insura</w:t>
      </w:r>
      <w:r w:rsidR="008A47D7">
        <w:rPr>
          <w:rFonts w:ascii="Tahoma" w:hAnsi="Tahoma" w:cs="Tahoma"/>
          <w:sz w:val="28"/>
          <w:szCs w:val="28"/>
        </w:rPr>
        <w:t>nce policy with the appellant, the latter having insured its properties against fine.</w:t>
      </w:r>
    </w:p>
    <w:p w:rsidR="00993811" w:rsidRDefault="008A47D7" w:rsidP="00993811">
      <w:pPr>
        <w:spacing w:after="240" w:line="480" w:lineRule="auto"/>
        <w:ind w:firstLine="720"/>
        <w:jc w:val="both"/>
        <w:rPr>
          <w:rFonts w:ascii="Tahoma" w:hAnsi="Tahoma" w:cs="Tahoma"/>
          <w:sz w:val="28"/>
          <w:szCs w:val="28"/>
        </w:rPr>
      </w:pPr>
      <w:r>
        <w:rPr>
          <w:rFonts w:ascii="Tahoma" w:hAnsi="Tahoma" w:cs="Tahoma"/>
          <w:sz w:val="28"/>
          <w:szCs w:val="28"/>
        </w:rPr>
        <w:t>The appeal was met with a preliminary objection, the notice of which was filed on</w:t>
      </w:r>
      <w:r w:rsidR="004401EB">
        <w:rPr>
          <w:rFonts w:ascii="Tahoma" w:hAnsi="Tahoma" w:cs="Tahoma"/>
          <w:sz w:val="28"/>
          <w:szCs w:val="28"/>
        </w:rPr>
        <w:t xml:space="preserve"> 7/12/2018. </w:t>
      </w:r>
      <w:r w:rsidR="00993811">
        <w:rPr>
          <w:rFonts w:ascii="Tahoma" w:hAnsi="Tahoma" w:cs="Tahoma"/>
          <w:sz w:val="28"/>
          <w:szCs w:val="28"/>
        </w:rPr>
        <w:t xml:space="preserve"> </w:t>
      </w:r>
      <w:r w:rsidR="004401EB">
        <w:rPr>
          <w:rFonts w:ascii="Tahoma" w:hAnsi="Tahoma" w:cs="Tahoma"/>
          <w:sz w:val="28"/>
          <w:szCs w:val="28"/>
        </w:rPr>
        <w:t>The</w:t>
      </w:r>
      <w:r w:rsidR="00993811">
        <w:rPr>
          <w:rFonts w:ascii="Tahoma" w:hAnsi="Tahoma" w:cs="Tahoma"/>
          <w:sz w:val="28"/>
          <w:szCs w:val="28"/>
        </w:rPr>
        <w:t xml:space="preserve"> respondent filed a notice of </w:t>
      </w:r>
      <w:r w:rsidR="002C285B">
        <w:rPr>
          <w:rFonts w:ascii="Tahoma" w:hAnsi="Tahoma" w:cs="Tahoma"/>
          <w:sz w:val="28"/>
          <w:szCs w:val="28"/>
        </w:rPr>
        <w:t xml:space="preserve">preliminary objection </w:t>
      </w:r>
      <w:r w:rsidR="00945534">
        <w:rPr>
          <w:rFonts w:ascii="Tahoma" w:hAnsi="Tahoma" w:cs="Tahoma"/>
          <w:sz w:val="28"/>
          <w:szCs w:val="28"/>
        </w:rPr>
        <w:t>consists of</w:t>
      </w:r>
      <w:r w:rsidR="00993811">
        <w:rPr>
          <w:rFonts w:ascii="Tahoma" w:hAnsi="Tahoma" w:cs="Tahoma"/>
          <w:sz w:val="28"/>
          <w:szCs w:val="28"/>
        </w:rPr>
        <w:t xml:space="preserve"> three grounds as follows:</w:t>
      </w:r>
    </w:p>
    <w:p w:rsidR="00993811" w:rsidRDefault="00993811" w:rsidP="00C56692">
      <w:pPr>
        <w:spacing w:after="240" w:line="360" w:lineRule="auto"/>
        <w:ind w:left="1152" w:right="1152"/>
        <w:jc w:val="both"/>
        <w:rPr>
          <w:rFonts w:ascii="Tahoma" w:hAnsi="Tahoma" w:cs="Tahoma"/>
          <w:i/>
          <w:sz w:val="28"/>
          <w:szCs w:val="28"/>
        </w:rPr>
      </w:pPr>
      <w:r w:rsidRPr="00993811">
        <w:rPr>
          <w:rFonts w:ascii="Tahoma" w:hAnsi="Tahoma" w:cs="Tahoma"/>
          <w:i/>
          <w:sz w:val="28"/>
          <w:szCs w:val="28"/>
        </w:rPr>
        <w:t>“(a)  That the Notice of Appeal and the Memorandum of Appeal have been drawn and lodged in Court by an unqualifi</w:t>
      </w:r>
      <w:r w:rsidR="004401EB">
        <w:rPr>
          <w:rFonts w:ascii="Tahoma" w:hAnsi="Tahoma" w:cs="Tahoma"/>
          <w:i/>
          <w:sz w:val="28"/>
          <w:szCs w:val="28"/>
        </w:rPr>
        <w:t xml:space="preserve">ed person contrary to sections </w:t>
      </w:r>
      <w:r w:rsidRPr="00993811">
        <w:rPr>
          <w:rFonts w:ascii="Tahoma" w:hAnsi="Tahoma" w:cs="Tahoma"/>
          <w:i/>
          <w:sz w:val="28"/>
          <w:szCs w:val="28"/>
        </w:rPr>
        <w:t>2, 39 (1) (a), (b) and (c) and 41 (1) of the Advocates Act, Cap. 341 R.E. 2002 and Order III Rule 1 of the Civil Procedure Code, Cap. 33 R.E. 2002.</w:t>
      </w:r>
    </w:p>
    <w:p w:rsidR="00993811" w:rsidRDefault="00993811" w:rsidP="00C56692">
      <w:pPr>
        <w:spacing w:after="240" w:line="360" w:lineRule="auto"/>
        <w:ind w:left="1152" w:right="1152"/>
        <w:jc w:val="both"/>
        <w:rPr>
          <w:rFonts w:ascii="Tahoma" w:hAnsi="Tahoma" w:cs="Tahoma"/>
          <w:i/>
          <w:sz w:val="28"/>
          <w:szCs w:val="28"/>
        </w:rPr>
      </w:pPr>
      <w:r>
        <w:rPr>
          <w:rFonts w:ascii="Tahoma" w:hAnsi="Tahoma" w:cs="Tahoma"/>
          <w:i/>
          <w:sz w:val="28"/>
          <w:szCs w:val="28"/>
        </w:rPr>
        <w:t>(b)  In the Alternative, that the Notice of Appeal and the Memorandum of Appeal drawn and lodged in Court by ENSAFRICA TANZANIA AT</w:t>
      </w:r>
      <w:r w:rsidR="004401EB">
        <w:rPr>
          <w:rFonts w:ascii="Tahoma" w:hAnsi="Tahoma" w:cs="Tahoma"/>
          <w:i/>
          <w:sz w:val="28"/>
          <w:szCs w:val="28"/>
        </w:rPr>
        <w:t>T</w:t>
      </w:r>
      <w:r>
        <w:rPr>
          <w:rFonts w:ascii="Tahoma" w:hAnsi="Tahoma" w:cs="Tahoma"/>
          <w:i/>
          <w:sz w:val="28"/>
          <w:szCs w:val="28"/>
        </w:rPr>
        <w:t xml:space="preserve">ORNEYS do not mention in legible characters, present names or the initials thereof </w:t>
      </w:r>
      <w:r w:rsidR="00B47BB2">
        <w:rPr>
          <w:rFonts w:ascii="Tahoma" w:hAnsi="Tahoma" w:cs="Tahoma"/>
          <w:i/>
          <w:sz w:val="28"/>
          <w:szCs w:val="28"/>
        </w:rPr>
        <w:t>and present surnames, the nationality of the partners in the firm contrary to the (sic) section 23 of the Business Names (Registration) Act, Cap. 213 R.E. 2002.</w:t>
      </w:r>
    </w:p>
    <w:p w:rsidR="00113854" w:rsidRPr="00BB0007" w:rsidRDefault="00BB0007" w:rsidP="00C56692">
      <w:pPr>
        <w:spacing w:after="240" w:line="360" w:lineRule="auto"/>
        <w:ind w:left="1152" w:right="1152"/>
        <w:jc w:val="both"/>
        <w:rPr>
          <w:rFonts w:ascii="Tahoma" w:hAnsi="Tahoma" w:cs="Tahoma"/>
          <w:i/>
          <w:sz w:val="28"/>
          <w:szCs w:val="28"/>
        </w:rPr>
      </w:pPr>
      <w:r>
        <w:rPr>
          <w:rFonts w:ascii="Tahoma" w:hAnsi="Tahoma" w:cs="Tahoma"/>
          <w:i/>
          <w:sz w:val="28"/>
          <w:szCs w:val="28"/>
        </w:rPr>
        <w:t>(c)  That the Judgment and Decree in the Memorandum of Appeal are defective for containing clerical mistakes in respect of the name of the Appellant contrary to the law.</w:t>
      </w:r>
    </w:p>
    <w:p w:rsidR="007C1851" w:rsidRDefault="007C1851" w:rsidP="007C1851">
      <w:pPr>
        <w:spacing w:after="240" w:line="480" w:lineRule="auto"/>
        <w:ind w:firstLine="720"/>
        <w:jc w:val="both"/>
        <w:rPr>
          <w:rFonts w:ascii="Tahoma" w:hAnsi="Tahoma" w:cs="Tahoma"/>
          <w:sz w:val="28"/>
          <w:szCs w:val="28"/>
        </w:rPr>
      </w:pPr>
      <w:r>
        <w:rPr>
          <w:rFonts w:ascii="Tahoma" w:hAnsi="Tahoma" w:cs="Tahoma"/>
          <w:sz w:val="28"/>
          <w:szCs w:val="28"/>
        </w:rPr>
        <w:lastRenderedPageBreak/>
        <w:t xml:space="preserve">On 12/12/2018 when the appeal was called on for hearing, the appellant was represented by Dr. Alex </w:t>
      </w:r>
      <w:proofErr w:type="spellStart"/>
      <w:r>
        <w:rPr>
          <w:rFonts w:ascii="Tahoma" w:hAnsi="Tahoma" w:cs="Tahoma"/>
          <w:sz w:val="28"/>
          <w:szCs w:val="28"/>
        </w:rPr>
        <w:t>Nguluma</w:t>
      </w:r>
      <w:proofErr w:type="spellEnd"/>
      <w:r>
        <w:rPr>
          <w:rFonts w:ascii="Tahoma" w:hAnsi="Tahoma" w:cs="Tahoma"/>
          <w:sz w:val="28"/>
          <w:szCs w:val="28"/>
        </w:rPr>
        <w:t>, learned counsel</w:t>
      </w:r>
      <w:r w:rsidR="004401EB">
        <w:rPr>
          <w:rFonts w:ascii="Tahoma" w:hAnsi="Tahoma" w:cs="Tahoma"/>
          <w:sz w:val="28"/>
          <w:szCs w:val="28"/>
        </w:rPr>
        <w:t>,</w:t>
      </w:r>
      <w:r>
        <w:rPr>
          <w:rFonts w:ascii="Tahoma" w:hAnsi="Tahoma" w:cs="Tahoma"/>
          <w:sz w:val="28"/>
          <w:szCs w:val="28"/>
        </w:rPr>
        <w:t xml:space="preserve"> while the respondent was represented by Mr. Albert </w:t>
      </w:r>
      <w:proofErr w:type="spellStart"/>
      <w:r>
        <w:rPr>
          <w:rFonts w:ascii="Tahoma" w:hAnsi="Tahoma" w:cs="Tahoma"/>
          <w:sz w:val="28"/>
          <w:szCs w:val="28"/>
        </w:rPr>
        <w:t>Msando</w:t>
      </w:r>
      <w:proofErr w:type="spellEnd"/>
      <w:r>
        <w:rPr>
          <w:rFonts w:ascii="Tahoma" w:hAnsi="Tahoma" w:cs="Tahoma"/>
          <w:sz w:val="28"/>
          <w:szCs w:val="28"/>
        </w:rPr>
        <w:t xml:space="preserve">, </w:t>
      </w:r>
      <w:proofErr w:type="gramStart"/>
      <w:r w:rsidR="00FE0433">
        <w:rPr>
          <w:rFonts w:ascii="Tahoma" w:hAnsi="Tahoma" w:cs="Tahoma"/>
          <w:sz w:val="28"/>
          <w:szCs w:val="28"/>
        </w:rPr>
        <w:t>also</w:t>
      </w:r>
      <w:proofErr w:type="gramEnd"/>
      <w:r w:rsidR="00FE0433">
        <w:rPr>
          <w:rFonts w:ascii="Tahoma" w:hAnsi="Tahoma" w:cs="Tahoma"/>
          <w:sz w:val="28"/>
          <w:szCs w:val="28"/>
        </w:rPr>
        <w:t xml:space="preserve"> </w:t>
      </w:r>
      <w:r>
        <w:rPr>
          <w:rFonts w:ascii="Tahoma" w:hAnsi="Tahoma" w:cs="Tahoma"/>
          <w:sz w:val="28"/>
          <w:szCs w:val="28"/>
        </w:rPr>
        <w:t>learned counsel.</w:t>
      </w:r>
    </w:p>
    <w:p w:rsidR="000D1A82" w:rsidRDefault="007C1851" w:rsidP="000F116C">
      <w:pPr>
        <w:spacing w:after="240" w:line="480" w:lineRule="auto"/>
        <w:ind w:firstLine="720"/>
        <w:jc w:val="both"/>
        <w:rPr>
          <w:rFonts w:ascii="Tahoma" w:hAnsi="Tahoma" w:cs="Tahoma"/>
          <w:sz w:val="28"/>
          <w:szCs w:val="28"/>
        </w:rPr>
      </w:pPr>
      <w:r>
        <w:rPr>
          <w:rFonts w:ascii="Tahoma" w:hAnsi="Tahoma" w:cs="Tahoma"/>
          <w:sz w:val="28"/>
          <w:szCs w:val="28"/>
        </w:rPr>
        <w:t xml:space="preserve">Given the existence of the preliminary objection, </w:t>
      </w:r>
      <w:r w:rsidR="00FE0433">
        <w:rPr>
          <w:rFonts w:ascii="Tahoma" w:hAnsi="Tahoma" w:cs="Tahoma"/>
          <w:sz w:val="28"/>
          <w:szCs w:val="28"/>
        </w:rPr>
        <w:t xml:space="preserve">as stated above, </w:t>
      </w:r>
      <w:r>
        <w:rPr>
          <w:rFonts w:ascii="Tahoma" w:hAnsi="Tahoma" w:cs="Tahoma"/>
          <w:sz w:val="28"/>
          <w:szCs w:val="28"/>
        </w:rPr>
        <w:t xml:space="preserve">the Court had to deal with it first.  In arguing the objection, Mr. </w:t>
      </w:r>
      <w:proofErr w:type="spellStart"/>
      <w:r>
        <w:rPr>
          <w:rFonts w:ascii="Tahoma" w:hAnsi="Tahoma" w:cs="Tahoma"/>
          <w:sz w:val="28"/>
          <w:szCs w:val="28"/>
        </w:rPr>
        <w:t>Msando</w:t>
      </w:r>
      <w:proofErr w:type="spellEnd"/>
      <w:r>
        <w:rPr>
          <w:rFonts w:ascii="Tahoma" w:hAnsi="Tahoma" w:cs="Tahoma"/>
          <w:sz w:val="28"/>
          <w:szCs w:val="28"/>
        </w:rPr>
        <w:t xml:space="preserve"> abandoned ground (c) and proceeded to submit on grounds (a) and the alternative ground (b).  With regard to ground (a), the learned counsel based his arguments on S. 39 (a) – (c) or the </w:t>
      </w:r>
      <w:r w:rsidR="00FE0433">
        <w:rPr>
          <w:rFonts w:ascii="Tahoma" w:hAnsi="Tahoma" w:cs="Tahoma"/>
          <w:sz w:val="28"/>
          <w:szCs w:val="28"/>
        </w:rPr>
        <w:t>Advocates Act [Cap. 341 R.E. 2002] (The Act)</w:t>
      </w:r>
      <w:r>
        <w:rPr>
          <w:rFonts w:ascii="Tahoma" w:hAnsi="Tahoma" w:cs="Tahoma"/>
          <w:sz w:val="28"/>
          <w:szCs w:val="28"/>
        </w:rPr>
        <w:t xml:space="preserve"> and the High Court decision in t</w:t>
      </w:r>
      <w:r w:rsidR="00FE0433">
        <w:rPr>
          <w:rFonts w:ascii="Tahoma" w:hAnsi="Tahoma" w:cs="Tahoma"/>
          <w:sz w:val="28"/>
          <w:szCs w:val="28"/>
        </w:rPr>
        <w:t xml:space="preserve">he case of </w:t>
      </w:r>
      <w:r w:rsidR="00FE0433" w:rsidRPr="000C430D">
        <w:rPr>
          <w:rFonts w:ascii="Tahoma" w:hAnsi="Tahoma" w:cs="Tahoma"/>
          <w:b/>
          <w:sz w:val="28"/>
          <w:szCs w:val="28"/>
        </w:rPr>
        <w:t xml:space="preserve">Mohamed </w:t>
      </w:r>
      <w:proofErr w:type="spellStart"/>
      <w:r w:rsidR="00FE0433" w:rsidRPr="000C430D">
        <w:rPr>
          <w:rFonts w:ascii="Tahoma" w:hAnsi="Tahoma" w:cs="Tahoma"/>
          <w:b/>
          <w:sz w:val="28"/>
          <w:szCs w:val="28"/>
        </w:rPr>
        <w:t>Rajuu</w:t>
      </w:r>
      <w:proofErr w:type="spellEnd"/>
      <w:r w:rsidR="00FE0433" w:rsidRPr="000C430D">
        <w:rPr>
          <w:rFonts w:ascii="Tahoma" w:hAnsi="Tahoma" w:cs="Tahoma"/>
          <w:b/>
          <w:sz w:val="28"/>
          <w:szCs w:val="28"/>
        </w:rPr>
        <w:t xml:space="preserve"> Hassan v. Salim Ally Al-</w:t>
      </w:r>
      <w:proofErr w:type="spellStart"/>
      <w:r w:rsidR="00FE0433" w:rsidRPr="000C430D">
        <w:rPr>
          <w:rFonts w:ascii="Tahoma" w:hAnsi="Tahoma" w:cs="Tahoma"/>
          <w:b/>
          <w:sz w:val="28"/>
          <w:szCs w:val="28"/>
        </w:rPr>
        <w:t>Saad</w:t>
      </w:r>
      <w:proofErr w:type="spellEnd"/>
      <w:r w:rsidR="00FE0433" w:rsidRPr="000C430D">
        <w:rPr>
          <w:rFonts w:ascii="Tahoma" w:hAnsi="Tahoma" w:cs="Tahoma"/>
          <w:b/>
          <w:sz w:val="28"/>
          <w:szCs w:val="28"/>
        </w:rPr>
        <w:t xml:space="preserve"> &amp; Another,</w:t>
      </w:r>
      <w:r w:rsidR="00FE0433">
        <w:rPr>
          <w:rFonts w:ascii="Tahoma" w:hAnsi="Tahoma" w:cs="Tahoma"/>
          <w:sz w:val="28"/>
          <w:szCs w:val="28"/>
        </w:rPr>
        <w:t xml:space="preserve"> Land Case No. 34 of 2013 (unreported). </w:t>
      </w:r>
      <w:r>
        <w:rPr>
          <w:rFonts w:ascii="Tahoma" w:hAnsi="Tahoma" w:cs="Tahoma"/>
          <w:sz w:val="28"/>
          <w:szCs w:val="28"/>
        </w:rPr>
        <w:t xml:space="preserve"> S. 3</w:t>
      </w:r>
      <w:r w:rsidR="000D1A82">
        <w:rPr>
          <w:rFonts w:ascii="Tahoma" w:hAnsi="Tahoma" w:cs="Tahoma"/>
          <w:sz w:val="28"/>
          <w:szCs w:val="28"/>
        </w:rPr>
        <w:t>9 (a) – (c) provides as follows.</w:t>
      </w:r>
    </w:p>
    <w:p w:rsidR="00F20B46" w:rsidRPr="00F20B46" w:rsidRDefault="00F20B46" w:rsidP="00F20B46">
      <w:pPr>
        <w:spacing w:after="240" w:line="360" w:lineRule="auto"/>
        <w:ind w:left="1872" w:right="1152"/>
        <w:jc w:val="both"/>
        <w:rPr>
          <w:rFonts w:ascii="Tahoma" w:hAnsi="Tahoma" w:cs="Tahoma"/>
          <w:i/>
          <w:sz w:val="28"/>
          <w:szCs w:val="28"/>
        </w:rPr>
      </w:pPr>
      <w:r w:rsidRPr="00F20B46">
        <w:rPr>
          <w:rFonts w:ascii="Tahoma" w:hAnsi="Tahoma" w:cs="Tahoma"/>
          <w:i/>
          <w:sz w:val="28"/>
          <w:szCs w:val="28"/>
        </w:rPr>
        <w:t>“39 – (1) Subject to the provisions of section 3 no person shall be qualified to act as an advocate unless –</w:t>
      </w:r>
    </w:p>
    <w:p w:rsidR="00F20B46" w:rsidRPr="00F20B46" w:rsidRDefault="00F20B46" w:rsidP="00F20B46">
      <w:pPr>
        <w:pStyle w:val="ListParagraph"/>
        <w:numPr>
          <w:ilvl w:val="0"/>
          <w:numId w:val="5"/>
        </w:numPr>
        <w:spacing w:after="240" w:line="360" w:lineRule="auto"/>
        <w:ind w:right="1152"/>
        <w:jc w:val="both"/>
        <w:rPr>
          <w:rFonts w:ascii="Tahoma" w:hAnsi="Tahoma" w:cs="Tahoma"/>
          <w:i/>
          <w:sz w:val="28"/>
          <w:szCs w:val="28"/>
        </w:rPr>
      </w:pPr>
      <w:r w:rsidRPr="00F20B46">
        <w:rPr>
          <w:rFonts w:ascii="Tahoma" w:hAnsi="Tahoma" w:cs="Tahoma"/>
          <w:i/>
          <w:sz w:val="28"/>
          <w:szCs w:val="28"/>
        </w:rPr>
        <w:t xml:space="preserve"> his name is on the Roll;</w:t>
      </w:r>
    </w:p>
    <w:p w:rsidR="00F20B46" w:rsidRPr="00F20B46" w:rsidRDefault="00F20B46" w:rsidP="00F20B46">
      <w:pPr>
        <w:pStyle w:val="ListParagraph"/>
        <w:numPr>
          <w:ilvl w:val="0"/>
          <w:numId w:val="5"/>
        </w:numPr>
        <w:spacing w:after="240" w:line="360" w:lineRule="auto"/>
        <w:ind w:right="1152"/>
        <w:jc w:val="both"/>
        <w:rPr>
          <w:rFonts w:ascii="Tahoma" w:hAnsi="Tahoma" w:cs="Tahoma"/>
          <w:i/>
          <w:sz w:val="28"/>
          <w:szCs w:val="28"/>
        </w:rPr>
      </w:pPr>
      <w:r w:rsidRPr="00F20B46">
        <w:rPr>
          <w:rFonts w:ascii="Tahoma" w:hAnsi="Tahoma" w:cs="Tahoma"/>
          <w:i/>
          <w:sz w:val="28"/>
          <w:szCs w:val="28"/>
        </w:rPr>
        <w:t>he has in force a practicing certificate; and</w:t>
      </w:r>
    </w:p>
    <w:p w:rsidR="00F20B46" w:rsidRPr="00F20B46" w:rsidRDefault="00F20B46" w:rsidP="00223590">
      <w:pPr>
        <w:pStyle w:val="ListParagraph"/>
        <w:numPr>
          <w:ilvl w:val="0"/>
          <w:numId w:val="5"/>
        </w:numPr>
        <w:spacing w:after="240" w:line="360" w:lineRule="auto"/>
        <w:ind w:right="1152"/>
        <w:jc w:val="both"/>
        <w:rPr>
          <w:rFonts w:ascii="Tahoma" w:hAnsi="Tahoma" w:cs="Tahoma"/>
          <w:i/>
          <w:sz w:val="28"/>
          <w:szCs w:val="28"/>
        </w:rPr>
      </w:pPr>
      <w:r w:rsidRPr="00F20B46">
        <w:rPr>
          <w:rFonts w:ascii="Tahoma" w:hAnsi="Tahoma" w:cs="Tahoma"/>
          <w:i/>
          <w:sz w:val="28"/>
          <w:szCs w:val="28"/>
        </w:rPr>
        <w:t xml:space="preserve">he has a valid business </w:t>
      </w:r>
      <w:proofErr w:type="spellStart"/>
      <w:r w:rsidRPr="00F20B46">
        <w:rPr>
          <w:rFonts w:ascii="Tahoma" w:hAnsi="Tahoma" w:cs="Tahoma"/>
          <w:i/>
          <w:sz w:val="28"/>
          <w:szCs w:val="28"/>
        </w:rPr>
        <w:t>licence</w:t>
      </w:r>
      <w:proofErr w:type="spellEnd"/>
      <w:r w:rsidRPr="00F20B46">
        <w:rPr>
          <w:rFonts w:ascii="Tahoma" w:hAnsi="Tahoma" w:cs="Tahoma"/>
          <w:i/>
          <w:sz w:val="28"/>
          <w:szCs w:val="28"/>
        </w:rPr>
        <w:t>,</w:t>
      </w:r>
    </w:p>
    <w:p w:rsidR="00F20B46" w:rsidRPr="00F20B46" w:rsidRDefault="00F20B46" w:rsidP="00223590">
      <w:pPr>
        <w:spacing w:after="240" w:line="360" w:lineRule="auto"/>
        <w:ind w:left="1152" w:right="1152"/>
        <w:jc w:val="both"/>
        <w:rPr>
          <w:rFonts w:ascii="Tahoma" w:hAnsi="Tahoma" w:cs="Tahoma"/>
          <w:i/>
          <w:sz w:val="28"/>
          <w:szCs w:val="28"/>
        </w:rPr>
      </w:pPr>
      <w:proofErr w:type="gramStart"/>
      <w:r w:rsidRPr="00F20B46">
        <w:rPr>
          <w:rFonts w:ascii="Tahoma" w:hAnsi="Tahoma" w:cs="Tahoma"/>
          <w:i/>
          <w:sz w:val="28"/>
          <w:szCs w:val="28"/>
        </w:rPr>
        <w:t>and</w:t>
      </w:r>
      <w:proofErr w:type="gramEnd"/>
      <w:r w:rsidRPr="00F20B46">
        <w:rPr>
          <w:rFonts w:ascii="Tahoma" w:hAnsi="Tahoma" w:cs="Tahoma"/>
          <w:i/>
          <w:sz w:val="28"/>
          <w:szCs w:val="28"/>
        </w:rPr>
        <w:t xml:space="preserve"> a person who is not so qualified is in this Part referred to as an “unqualified person.”</w:t>
      </w:r>
    </w:p>
    <w:p w:rsidR="00F20B46" w:rsidRPr="00F20B46" w:rsidRDefault="00F20B46" w:rsidP="0071508B">
      <w:pPr>
        <w:spacing w:after="240" w:line="480" w:lineRule="auto"/>
        <w:jc w:val="both"/>
        <w:rPr>
          <w:rFonts w:ascii="Tahoma" w:hAnsi="Tahoma" w:cs="Tahoma"/>
          <w:sz w:val="28"/>
          <w:szCs w:val="28"/>
        </w:rPr>
      </w:pPr>
      <w:r>
        <w:rPr>
          <w:rFonts w:ascii="Tahoma" w:hAnsi="Tahoma" w:cs="Tahoma"/>
          <w:sz w:val="28"/>
          <w:szCs w:val="28"/>
        </w:rPr>
        <w:lastRenderedPageBreak/>
        <w:t xml:space="preserve">S. 41 of the Act prohibits an unqualified person from acting as an advocate.  It also provides for punishment for a person who breaches that prohibition. </w:t>
      </w:r>
    </w:p>
    <w:p w:rsidR="007C1851" w:rsidRDefault="000D1A82" w:rsidP="000F116C">
      <w:pPr>
        <w:spacing w:after="240" w:line="480" w:lineRule="auto"/>
        <w:ind w:firstLine="720"/>
        <w:jc w:val="both"/>
        <w:rPr>
          <w:rFonts w:ascii="Tahoma" w:hAnsi="Tahoma" w:cs="Tahoma"/>
          <w:sz w:val="28"/>
          <w:szCs w:val="28"/>
        </w:rPr>
      </w:pPr>
      <w:r>
        <w:rPr>
          <w:rFonts w:ascii="Tahoma" w:hAnsi="Tahoma" w:cs="Tahoma"/>
          <w:sz w:val="28"/>
          <w:szCs w:val="28"/>
        </w:rPr>
        <w:t>The</w:t>
      </w:r>
      <w:r w:rsidR="007C1851">
        <w:rPr>
          <w:rFonts w:ascii="Tahoma" w:hAnsi="Tahoma" w:cs="Tahoma"/>
          <w:sz w:val="28"/>
          <w:szCs w:val="28"/>
        </w:rPr>
        <w:t xml:space="preserve"> learned counsel argued that, since ENSAFRICA Attorneys is not a person contemplated under S. 39 (a) – (c) of the Act, it is not an </w:t>
      </w:r>
      <w:r w:rsidR="009E7305">
        <w:rPr>
          <w:rFonts w:ascii="Tahoma" w:hAnsi="Tahoma" w:cs="Tahoma"/>
          <w:sz w:val="28"/>
          <w:szCs w:val="28"/>
        </w:rPr>
        <w:t xml:space="preserve">advocate.  For that reason, he argued </w:t>
      </w:r>
      <w:r w:rsidR="004401EB">
        <w:rPr>
          <w:rFonts w:ascii="Tahoma" w:hAnsi="Tahoma" w:cs="Tahoma"/>
          <w:sz w:val="28"/>
          <w:szCs w:val="28"/>
        </w:rPr>
        <w:t xml:space="preserve">that </w:t>
      </w:r>
      <w:r w:rsidR="009E7305">
        <w:rPr>
          <w:rFonts w:ascii="Tahoma" w:hAnsi="Tahoma" w:cs="Tahoma"/>
          <w:sz w:val="28"/>
          <w:szCs w:val="28"/>
        </w:rPr>
        <w:t xml:space="preserve">the notice </w:t>
      </w:r>
      <w:r w:rsidR="0008271E">
        <w:rPr>
          <w:rFonts w:ascii="Tahoma" w:hAnsi="Tahoma" w:cs="Tahoma"/>
          <w:sz w:val="28"/>
          <w:szCs w:val="28"/>
        </w:rPr>
        <w:t>and the memorandum of appeal have been drawn and lodged by an unqualified person.  He thus urged the Court to find both the notice of appeal and the m</w:t>
      </w:r>
      <w:r w:rsidR="004401EB">
        <w:rPr>
          <w:rFonts w:ascii="Tahoma" w:hAnsi="Tahoma" w:cs="Tahoma"/>
          <w:sz w:val="28"/>
          <w:szCs w:val="28"/>
        </w:rPr>
        <w:t>emorandum of appeal to be def</w:t>
      </w:r>
      <w:r w:rsidR="00E11CD7">
        <w:rPr>
          <w:rFonts w:ascii="Tahoma" w:hAnsi="Tahoma" w:cs="Tahoma"/>
          <w:sz w:val="28"/>
          <w:szCs w:val="28"/>
        </w:rPr>
        <w:t>ective.</w:t>
      </w:r>
    </w:p>
    <w:p w:rsidR="00177A73" w:rsidRPr="0028578A" w:rsidRDefault="0008271E" w:rsidP="0028578A">
      <w:pPr>
        <w:spacing w:after="0" w:line="480" w:lineRule="auto"/>
        <w:ind w:firstLine="720"/>
        <w:jc w:val="both"/>
        <w:rPr>
          <w:rFonts w:ascii="Tahoma" w:hAnsi="Tahoma" w:cs="Tahoma"/>
          <w:sz w:val="28"/>
          <w:szCs w:val="28"/>
        </w:rPr>
      </w:pPr>
      <w:r>
        <w:rPr>
          <w:rFonts w:ascii="Tahoma" w:hAnsi="Tahoma" w:cs="Tahoma"/>
          <w:sz w:val="28"/>
          <w:szCs w:val="28"/>
        </w:rPr>
        <w:t>On the alternative ground, the respondent</w:t>
      </w:r>
      <w:r w:rsidR="00A631B8">
        <w:rPr>
          <w:rFonts w:ascii="Tahoma" w:hAnsi="Tahoma" w:cs="Tahoma"/>
          <w:sz w:val="28"/>
          <w:szCs w:val="28"/>
        </w:rPr>
        <w:t>’</w:t>
      </w:r>
      <w:r>
        <w:rPr>
          <w:rFonts w:ascii="Tahoma" w:hAnsi="Tahoma" w:cs="Tahoma"/>
          <w:sz w:val="28"/>
          <w:szCs w:val="28"/>
        </w:rPr>
        <w:t xml:space="preserve">s counsel argued that the memorandum and the </w:t>
      </w:r>
      <w:r w:rsidR="00A631B8">
        <w:rPr>
          <w:rFonts w:ascii="Tahoma" w:hAnsi="Tahoma" w:cs="Tahoma"/>
          <w:sz w:val="28"/>
          <w:szCs w:val="28"/>
        </w:rPr>
        <w:t>notice of appeal contravene the</w:t>
      </w:r>
      <w:r>
        <w:rPr>
          <w:rFonts w:ascii="Tahoma" w:hAnsi="Tahoma" w:cs="Tahoma"/>
          <w:sz w:val="28"/>
          <w:szCs w:val="28"/>
        </w:rPr>
        <w:t xml:space="preserve"> provisions of section 23 of the Business Names (Registration) Act, Cap. 213.  The provision states as follows:</w:t>
      </w:r>
    </w:p>
    <w:p w:rsidR="00F65DD0" w:rsidRPr="00177A73" w:rsidRDefault="00F65DD0" w:rsidP="005159ED">
      <w:pPr>
        <w:spacing w:after="0" w:line="360" w:lineRule="auto"/>
        <w:ind w:left="1152" w:right="1152" w:firstLine="720"/>
        <w:jc w:val="both"/>
        <w:rPr>
          <w:rFonts w:ascii="Tahoma" w:hAnsi="Tahoma" w:cs="Tahoma"/>
          <w:i/>
          <w:sz w:val="28"/>
          <w:szCs w:val="28"/>
        </w:rPr>
      </w:pPr>
      <w:r w:rsidRPr="00177A73">
        <w:rPr>
          <w:rFonts w:ascii="Tahoma" w:hAnsi="Tahoma" w:cs="Tahoma"/>
          <w:i/>
          <w:sz w:val="28"/>
          <w:szCs w:val="28"/>
        </w:rPr>
        <w:t>“23-</w:t>
      </w:r>
    </w:p>
    <w:p w:rsidR="00F65DD0" w:rsidRPr="00177A73" w:rsidRDefault="005159ED" w:rsidP="005159ED">
      <w:pPr>
        <w:pStyle w:val="ListParagraph"/>
        <w:numPr>
          <w:ilvl w:val="0"/>
          <w:numId w:val="4"/>
        </w:numPr>
        <w:spacing w:after="0" w:line="360" w:lineRule="auto"/>
        <w:ind w:right="1152"/>
        <w:jc w:val="both"/>
        <w:rPr>
          <w:rFonts w:ascii="Tahoma" w:hAnsi="Tahoma" w:cs="Tahoma"/>
          <w:i/>
          <w:sz w:val="28"/>
          <w:szCs w:val="28"/>
        </w:rPr>
      </w:pPr>
      <w:r>
        <w:rPr>
          <w:rFonts w:ascii="Tahoma" w:hAnsi="Tahoma" w:cs="Tahoma"/>
          <w:i/>
          <w:sz w:val="28"/>
          <w:szCs w:val="28"/>
        </w:rPr>
        <w:t xml:space="preserve"> </w:t>
      </w:r>
      <w:r w:rsidR="00177A73">
        <w:rPr>
          <w:rFonts w:ascii="Tahoma" w:hAnsi="Tahoma" w:cs="Tahoma"/>
          <w:i/>
          <w:sz w:val="28"/>
          <w:szCs w:val="28"/>
        </w:rPr>
        <w:t xml:space="preserve"> </w:t>
      </w:r>
      <w:r w:rsidR="00F65DD0" w:rsidRPr="00177A73">
        <w:rPr>
          <w:rFonts w:ascii="Tahoma" w:hAnsi="Tahoma" w:cs="Tahoma"/>
          <w:i/>
          <w:sz w:val="28"/>
          <w:szCs w:val="28"/>
        </w:rPr>
        <w:t xml:space="preserve">After the expiration of three months from the passing of this Act every individual and firm required by this Act to be registered shall, </w:t>
      </w:r>
      <w:r w:rsidR="00F65DD0" w:rsidRPr="00A631B8">
        <w:rPr>
          <w:rFonts w:ascii="Tahoma" w:hAnsi="Tahoma" w:cs="Tahoma"/>
          <w:i/>
          <w:sz w:val="28"/>
          <w:szCs w:val="28"/>
        </w:rPr>
        <w:t xml:space="preserve">in all trade catalogues, trade circulars, </w:t>
      </w:r>
      <w:proofErr w:type="spellStart"/>
      <w:r w:rsidR="00F65DD0" w:rsidRPr="00A631B8">
        <w:rPr>
          <w:rFonts w:ascii="Tahoma" w:hAnsi="Tahoma" w:cs="Tahoma"/>
          <w:i/>
          <w:sz w:val="28"/>
          <w:szCs w:val="28"/>
        </w:rPr>
        <w:t>showcards</w:t>
      </w:r>
      <w:proofErr w:type="spellEnd"/>
      <w:r w:rsidR="00F65DD0" w:rsidRPr="00A631B8">
        <w:rPr>
          <w:rFonts w:ascii="Tahoma" w:hAnsi="Tahoma" w:cs="Tahoma"/>
          <w:i/>
          <w:sz w:val="28"/>
          <w:szCs w:val="28"/>
        </w:rPr>
        <w:t xml:space="preserve"> and business letters on or in which the business names appears,</w:t>
      </w:r>
      <w:r w:rsidR="00F65DD0" w:rsidRPr="00177A73">
        <w:rPr>
          <w:rFonts w:ascii="Tahoma" w:hAnsi="Tahoma" w:cs="Tahoma"/>
          <w:b/>
          <w:i/>
          <w:sz w:val="28"/>
          <w:szCs w:val="28"/>
        </w:rPr>
        <w:t xml:space="preserve"> </w:t>
      </w:r>
      <w:r w:rsidR="00F65DD0" w:rsidRPr="00177A73">
        <w:rPr>
          <w:rFonts w:ascii="Tahoma" w:hAnsi="Tahoma" w:cs="Tahoma"/>
          <w:i/>
          <w:sz w:val="28"/>
          <w:szCs w:val="28"/>
        </w:rPr>
        <w:t>to mentioned in legible characters –</w:t>
      </w:r>
    </w:p>
    <w:p w:rsidR="00F65DD0" w:rsidRPr="005159ED" w:rsidRDefault="005159ED" w:rsidP="005159ED">
      <w:pPr>
        <w:pStyle w:val="ListParagraph"/>
        <w:numPr>
          <w:ilvl w:val="0"/>
          <w:numId w:val="2"/>
        </w:numPr>
        <w:spacing w:after="0" w:line="360" w:lineRule="auto"/>
        <w:ind w:right="1152"/>
        <w:jc w:val="both"/>
        <w:rPr>
          <w:rFonts w:ascii="Tahoma" w:hAnsi="Tahoma" w:cs="Tahoma"/>
          <w:i/>
          <w:sz w:val="28"/>
          <w:szCs w:val="28"/>
        </w:rPr>
      </w:pPr>
      <w:r>
        <w:rPr>
          <w:rFonts w:ascii="Tahoma" w:hAnsi="Tahoma" w:cs="Tahoma"/>
          <w:i/>
          <w:sz w:val="28"/>
          <w:szCs w:val="28"/>
        </w:rPr>
        <w:lastRenderedPageBreak/>
        <w:t xml:space="preserve"> </w:t>
      </w:r>
      <w:r w:rsidR="00F65DD0" w:rsidRPr="005159ED">
        <w:rPr>
          <w:rFonts w:ascii="Tahoma" w:hAnsi="Tahoma" w:cs="Tahoma"/>
          <w:i/>
          <w:sz w:val="28"/>
          <w:szCs w:val="28"/>
        </w:rPr>
        <w:t xml:space="preserve"> In the case of an individual, his present name or the initials thereof and present surname, any former name or surname, his nationality is not his nationality of origin his nationality of origin, and </w:t>
      </w:r>
    </w:p>
    <w:p w:rsidR="00F65DD0" w:rsidRPr="00177A73" w:rsidRDefault="005159ED" w:rsidP="005159ED">
      <w:pPr>
        <w:pStyle w:val="ListParagraph"/>
        <w:numPr>
          <w:ilvl w:val="0"/>
          <w:numId w:val="2"/>
        </w:numPr>
        <w:spacing w:after="0" w:line="360" w:lineRule="auto"/>
        <w:ind w:right="1152"/>
        <w:jc w:val="both"/>
        <w:rPr>
          <w:rFonts w:ascii="Tahoma" w:hAnsi="Tahoma" w:cs="Tahoma"/>
          <w:i/>
          <w:sz w:val="28"/>
          <w:szCs w:val="28"/>
        </w:rPr>
      </w:pPr>
      <w:r>
        <w:rPr>
          <w:rFonts w:ascii="Tahoma" w:hAnsi="Tahoma" w:cs="Tahoma"/>
          <w:i/>
          <w:sz w:val="28"/>
          <w:szCs w:val="28"/>
        </w:rPr>
        <w:t xml:space="preserve"> </w:t>
      </w:r>
      <w:r w:rsidR="00F65DD0" w:rsidRPr="00177A73">
        <w:rPr>
          <w:rFonts w:ascii="Tahoma" w:hAnsi="Tahoma" w:cs="Tahoma"/>
          <w:i/>
          <w:sz w:val="28"/>
          <w:szCs w:val="28"/>
        </w:rPr>
        <w:t xml:space="preserve">In the case of a firm, the present names or initials thereof and present surnames, any former names and surnames, and the nationality and if the nationality is not the origin of all the partners in the firm or, in the case of a corporation being a partner being a partner the corporate name. </w:t>
      </w:r>
    </w:p>
    <w:p w:rsidR="00E650E8" w:rsidRPr="0028578A" w:rsidRDefault="005159ED" w:rsidP="0028578A">
      <w:pPr>
        <w:pStyle w:val="ListParagraph"/>
        <w:numPr>
          <w:ilvl w:val="0"/>
          <w:numId w:val="4"/>
        </w:numPr>
        <w:spacing w:after="0" w:line="360" w:lineRule="auto"/>
        <w:ind w:right="1152"/>
        <w:jc w:val="both"/>
        <w:rPr>
          <w:rFonts w:ascii="Tahoma" w:hAnsi="Tahoma" w:cs="Tahoma"/>
          <w:i/>
          <w:sz w:val="28"/>
          <w:szCs w:val="28"/>
        </w:rPr>
      </w:pPr>
      <w:r>
        <w:rPr>
          <w:rFonts w:ascii="Tahoma" w:hAnsi="Tahoma" w:cs="Tahoma"/>
          <w:i/>
          <w:sz w:val="28"/>
          <w:szCs w:val="28"/>
        </w:rPr>
        <w:t xml:space="preserve"> </w:t>
      </w:r>
      <w:r w:rsidR="00E650E8" w:rsidRPr="00177A73">
        <w:rPr>
          <w:rFonts w:ascii="Tahoma" w:hAnsi="Tahoma" w:cs="Tahoma"/>
          <w:i/>
          <w:sz w:val="28"/>
          <w:szCs w:val="28"/>
        </w:rPr>
        <w:t xml:space="preserve">If default is made in compliance with this section the individual or, as the case may be, every member of </w:t>
      </w:r>
      <w:proofErr w:type="spellStart"/>
      <w:proofErr w:type="gramStart"/>
      <w:r w:rsidR="00E650E8" w:rsidRPr="00177A73">
        <w:rPr>
          <w:rFonts w:ascii="Tahoma" w:hAnsi="Tahoma" w:cs="Tahoma"/>
          <w:i/>
          <w:sz w:val="28"/>
          <w:szCs w:val="28"/>
        </w:rPr>
        <w:t>th</w:t>
      </w:r>
      <w:proofErr w:type="spellEnd"/>
      <w:proofErr w:type="gramEnd"/>
      <w:r w:rsidR="00E650E8" w:rsidRPr="00177A73">
        <w:rPr>
          <w:rFonts w:ascii="Tahoma" w:hAnsi="Tahoma" w:cs="Tahoma"/>
          <w:i/>
          <w:sz w:val="28"/>
          <w:szCs w:val="28"/>
        </w:rPr>
        <w:t xml:space="preserve"> firm shall be liable upon conviction for each offence to a fine not exceeding one hundred and fifty shillings.”</w:t>
      </w:r>
      <w:r w:rsidR="00935C63" w:rsidRPr="0028578A">
        <w:rPr>
          <w:rFonts w:ascii="Tahoma" w:hAnsi="Tahoma" w:cs="Tahoma"/>
          <w:i/>
          <w:sz w:val="28"/>
          <w:szCs w:val="28"/>
        </w:rPr>
        <w:tab/>
      </w:r>
      <w:r w:rsidR="00935C63" w:rsidRPr="0028578A">
        <w:rPr>
          <w:rFonts w:ascii="Tahoma" w:hAnsi="Tahoma" w:cs="Tahoma"/>
          <w:i/>
          <w:sz w:val="28"/>
          <w:szCs w:val="28"/>
        </w:rPr>
        <w:tab/>
      </w:r>
    </w:p>
    <w:p w:rsidR="00483600" w:rsidRDefault="00E650E8" w:rsidP="000F116C">
      <w:pPr>
        <w:spacing w:after="240" w:line="480" w:lineRule="auto"/>
        <w:ind w:firstLine="720"/>
        <w:jc w:val="both"/>
        <w:rPr>
          <w:rFonts w:ascii="Tahoma" w:hAnsi="Tahoma" w:cs="Tahoma"/>
          <w:sz w:val="28"/>
          <w:szCs w:val="28"/>
        </w:rPr>
      </w:pPr>
      <w:r>
        <w:rPr>
          <w:rFonts w:ascii="Tahoma" w:hAnsi="Tahoma" w:cs="Tahoma"/>
          <w:sz w:val="28"/>
          <w:szCs w:val="28"/>
        </w:rPr>
        <w:t xml:space="preserve">In response, Dr. </w:t>
      </w:r>
      <w:proofErr w:type="spellStart"/>
      <w:r>
        <w:rPr>
          <w:rFonts w:ascii="Tahoma" w:hAnsi="Tahoma" w:cs="Tahoma"/>
          <w:sz w:val="28"/>
          <w:szCs w:val="28"/>
        </w:rPr>
        <w:t>Nguluma</w:t>
      </w:r>
      <w:proofErr w:type="spellEnd"/>
      <w:r>
        <w:rPr>
          <w:rFonts w:ascii="Tahoma" w:hAnsi="Tahoma" w:cs="Tahoma"/>
          <w:sz w:val="28"/>
          <w:szCs w:val="28"/>
        </w:rPr>
        <w:t xml:space="preserve"> argued that the points raised by the respondent’s counsel are not pure points of law as the same require evidence to ascertain firstly, whether or not </w:t>
      </w:r>
      <w:r w:rsidR="00CD4523">
        <w:rPr>
          <w:rFonts w:ascii="Tahoma" w:hAnsi="Tahoma" w:cs="Tahoma"/>
          <w:sz w:val="28"/>
          <w:szCs w:val="28"/>
        </w:rPr>
        <w:t>ENS</w:t>
      </w:r>
      <w:r>
        <w:rPr>
          <w:rFonts w:ascii="Tahoma" w:hAnsi="Tahoma" w:cs="Tahoma"/>
          <w:sz w:val="28"/>
          <w:szCs w:val="28"/>
        </w:rPr>
        <w:t xml:space="preserve">AFRICA is </w:t>
      </w:r>
      <w:r w:rsidR="00AD2878">
        <w:rPr>
          <w:rFonts w:ascii="Tahoma" w:hAnsi="Tahoma" w:cs="Tahoma"/>
          <w:sz w:val="28"/>
          <w:szCs w:val="28"/>
        </w:rPr>
        <w:t>a legal</w:t>
      </w:r>
      <w:r w:rsidR="00CD4523">
        <w:rPr>
          <w:rFonts w:ascii="Tahoma" w:hAnsi="Tahoma" w:cs="Tahoma"/>
          <w:sz w:val="28"/>
          <w:szCs w:val="28"/>
        </w:rPr>
        <w:t xml:space="preserve"> </w:t>
      </w:r>
      <w:r>
        <w:rPr>
          <w:rFonts w:ascii="Tahoma" w:hAnsi="Tahoma" w:cs="Tahoma"/>
          <w:sz w:val="28"/>
          <w:szCs w:val="28"/>
        </w:rPr>
        <w:t>person or not.  This, he said</w:t>
      </w:r>
      <w:r w:rsidR="00CD4523">
        <w:rPr>
          <w:rFonts w:ascii="Tahoma" w:hAnsi="Tahoma" w:cs="Tahoma"/>
          <w:sz w:val="28"/>
          <w:szCs w:val="28"/>
        </w:rPr>
        <w:t>,</w:t>
      </w:r>
      <w:r>
        <w:rPr>
          <w:rFonts w:ascii="Tahoma" w:hAnsi="Tahoma" w:cs="Tahoma"/>
          <w:sz w:val="28"/>
          <w:szCs w:val="28"/>
        </w:rPr>
        <w:t xml:space="preserve"> is because a firm may not </w:t>
      </w:r>
      <w:r w:rsidR="00CD4523">
        <w:rPr>
          <w:rFonts w:ascii="Tahoma" w:hAnsi="Tahoma" w:cs="Tahoma"/>
          <w:sz w:val="28"/>
          <w:szCs w:val="28"/>
        </w:rPr>
        <w:t xml:space="preserve">necessarily </w:t>
      </w:r>
      <w:r>
        <w:rPr>
          <w:rFonts w:ascii="Tahoma" w:hAnsi="Tahoma" w:cs="Tahoma"/>
          <w:sz w:val="28"/>
          <w:szCs w:val="28"/>
        </w:rPr>
        <w:t>be a legal person.  Secondly, the learned counsel argument that sections 39 – 41 envisage a natural person b</w:t>
      </w:r>
      <w:r w:rsidR="00A72F8E">
        <w:rPr>
          <w:rFonts w:ascii="Tahoma" w:hAnsi="Tahoma" w:cs="Tahoma"/>
          <w:sz w:val="28"/>
          <w:szCs w:val="28"/>
        </w:rPr>
        <w:t>ecause a legal person cannot dra</w:t>
      </w:r>
      <w:r>
        <w:rPr>
          <w:rFonts w:ascii="Tahoma" w:hAnsi="Tahoma" w:cs="Tahoma"/>
          <w:sz w:val="28"/>
          <w:szCs w:val="28"/>
        </w:rPr>
        <w:t xml:space="preserve">w documents and so, it is an </w:t>
      </w:r>
      <w:r>
        <w:rPr>
          <w:rFonts w:ascii="Tahoma" w:hAnsi="Tahoma" w:cs="Tahoma"/>
          <w:sz w:val="28"/>
          <w:szCs w:val="28"/>
        </w:rPr>
        <w:lastRenderedPageBreak/>
        <w:t xml:space="preserve">unqualified natural person who is prohibited from drawing documents for </w:t>
      </w:r>
      <w:r w:rsidR="00376D05">
        <w:rPr>
          <w:rFonts w:ascii="Tahoma" w:hAnsi="Tahoma" w:cs="Tahoma"/>
          <w:sz w:val="28"/>
          <w:szCs w:val="28"/>
        </w:rPr>
        <w:t>other persons</w:t>
      </w:r>
      <w:r>
        <w:rPr>
          <w:rFonts w:ascii="Tahoma" w:hAnsi="Tahoma" w:cs="Tahoma"/>
          <w:sz w:val="28"/>
          <w:szCs w:val="28"/>
        </w:rPr>
        <w:t xml:space="preserve">.  Dr. </w:t>
      </w:r>
      <w:proofErr w:type="spellStart"/>
      <w:r>
        <w:rPr>
          <w:rFonts w:ascii="Tahoma" w:hAnsi="Tahoma" w:cs="Tahoma"/>
          <w:sz w:val="28"/>
          <w:szCs w:val="28"/>
        </w:rPr>
        <w:t>Nguluma</w:t>
      </w:r>
      <w:proofErr w:type="spellEnd"/>
      <w:r>
        <w:rPr>
          <w:rFonts w:ascii="Tahoma" w:hAnsi="Tahoma" w:cs="Tahoma"/>
          <w:sz w:val="28"/>
          <w:szCs w:val="28"/>
        </w:rPr>
        <w:t xml:space="preserve"> went on to argue that</w:t>
      </w:r>
      <w:r w:rsidR="00483600">
        <w:rPr>
          <w:rFonts w:ascii="Tahoma" w:hAnsi="Tahoma" w:cs="Tahoma"/>
          <w:sz w:val="28"/>
          <w:szCs w:val="28"/>
        </w:rPr>
        <w:t>,</w:t>
      </w:r>
      <w:r>
        <w:rPr>
          <w:rFonts w:ascii="Tahoma" w:hAnsi="Tahoma" w:cs="Tahoma"/>
          <w:sz w:val="28"/>
          <w:szCs w:val="28"/>
        </w:rPr>
        <w:t xml:space="preserve"> the notice and t</w:t>
      </w:r>
      <w:r w:rsidR="00483600">
        <w:rPr>
          <w:rFonts w:ascii="Tahoma" w:hAnsi="Tahoma" w:cs="Tahoma"/>
          <w:sz w:val="28"/>
          <w:szCs w:val="28"/>
        </w:rPr>
        <w:t xml:space="preserve">he memorandum of appeal were drawn </w:t>
      </w:r>
      <w:r>
        <w:rPr>
          <w:rFonts w:ascii="Tahoma" w:hAnsi="Tahoma" w:cs="Tahoma"/>
          <w:sz w:val="28"/>
          <w:szCs w:val="28"/>
        </w:rPr>
        <w:t>by a natural person and for that matter, ascertaining whether or not that person is unqualified</w:t>
      </w:r>
      <w:r w:rsidR="00483600">
        <w:rPr>
          <w:rFonts w:ascii="Tahoma" w:hAnsi="Tahoma" w:cs="Tahoma"/>
          <w:sz w:val="28"/>
          <w:szCs w:val="28"/>
        </w:rPr>
        <w:t>,</w:t>
      </w:r>
      <w:r>
        <w:rPr>
          <w:rFonts w:ascii="Tahoma" w:hAnsi="Tahoma" w:cs="Tahoma"/>
          <w:sz w:val="28"/>
          <w:szCs w:val="28"/>
        </w:rPr>
        <w:t xml:space="preserve"> is a matter of fact which requires evidence.  </w:t>
      </w:r>
    </w:p>
    <w:p w:rsidR="007C1851" w:rsidRDefault="00E650E8" w:rsidP="000F116C">
      <w:pPr>
        <w:spacing w:after="240" w:line="480" w:lineRule="auto"/>
        <w:ind w:firstLine="720"/>
        <w:jc w:val="both"/>
        <w:rPr>
          <w:rFonts w:ascii="Tahoma" w:hAnsi="Tahoma" w:cs="Tahoma"/>
          <w:sz w:val="28"/>
          <w:szCs w:val="28"/>
        </w:rPr>
      </w:pPr>
      <w:r>
        <w:rPr>
          <w:rFonts w:ascii="Tahoma" w:hAnsi="Tahoma" w:cs="Tahoma"/>
          <w:sz w:val="28"/>
          <w:szCs w:val="28"/>
        </w:rPr>
        <w:t xml:space="preserve">In the alternative, he argued that the documents were drawn by Dr. Alex </w:t>
      </w:r>
      <w:proofErr w:type="spellStart"/>
      <w:r>
        <w:rPr>
          <w:rFonts w:ascii="Tahoma" w:hAnsi="Tahoma" w:cs="Tahoma"/>
          <w:sz w:val="28"/>
          <w:szCs w:val="28"/>
        </w:rPr>
        <w:t>Nguluma</w:t>
      </w:r>
      <w:proofErr w:type="spellEnd"/>
      <w:r>
        <w:rPr>
          <w:rFonts w:ascii="Tahoma" w:hAnsi="Tahoma" w:cs="Tahoma"/>
          <w:sz w:val="28"/>
          <w:szCs w:val="28"/>
        </w:rPr>
        <w:t xml:space="preserve"> whose name appears in other documents in the record </w:t>
      </w:r>
      <w:r w:rsidR="00616F59">
        <w:rPr>
          <w:rFonts w:ascii="Tahoma" w:hAnsi="Tahoma" w:cs="Tahoma"/>
          <w:sz w:val="28"/>
          <w:szCs w:val="28"/>
        </w:rPr>
        <w:t xml:space="preserve">as </w:t>
      </w:r>
      <w:r w:rsidR="00483600">
        <w:rPr>
          <w:rFonts w:ascii="Tahoma" w:hAnsi="Tahoma" w:cs="Tahoma"/>
          <w:sz w:val="28"/>
          <w:szCs w:val="28"/>
        </w:rPr>
        <w:t>the</w:t>
      </w:r>
      <w:r w:rsidR="00616F59">
        <w:rPr>
          <w:rFonts w:ascii="Tahoma" w:hAnsi="Tahoma" w:cs="Tahoma"/>
          <w:sz w:val="28"/>
          <w:szCs w:val="28"/>
        </w:rPr>
        <w:t xml:space="preserve"> advocate for the appellant.  He said therefore that, whether he is unqualified or not is a matter of fact.  </w:t>
      </w:r>
      <w:r w:rsidR="007D3942">
        <w:rPr>
          <w:rFonts w:ascii="Tahoma" w:hAnsi="Tahoma" w:cs="Tahoma"/>
          <w:sz w:val="28"/>
          <w:szCs w:val="28"/>
        </w:rPr>
        <w:t>Citing</w:t>
      </w:r>
      <w:r w:rsidR="00616F59">
        <w:rPr>
          <w:rFonts w:ascii="Tahoma" w:hAnsi="Tahoma" w:cs="Tahoma"/>
          <w:sz w:val="28"/>
          <w:szCs w:val="28"/>
        </w:rPr>
        <w:t xml:space="preserve"> the case of </w:t>
      </w:r>
      <w:r w:rsidR="00421E8F">
        <w:rPr>
          <w:rFonts w:ascii="Tahoma" w:hAnsi="Tahoma" w:cs="Tahoma"/>
          <w:b/>
          <w:sz w:val="28"/>
          <w:szCs w:val="28"/>
        </w:rPr>
        <w:t xml:space="preserve">George </w:t>
      </w:r>
      <w:proofErr w:type="spellStart"/>
      <w:r w:rsidR="00421E8F">
        <w:rPr>
          <w:rFonts w:ascii="Tahoma" w:hAnsi="Tahoma" w:cs="Tahoma"/>
          <w:b/>
          <w:sz w:val="28"/>
          <w:szCs w:val="28"/>
        </w:rPr>
        <w:t>Humba</w:t>
      </w:r>
      <w:proofErr w:type="spellEnd"/>
      <w:r w:rsidR="00421E8F">
        <w:rPr>
          <w:rFonts w:ascii="Tahoma" w:hAnsi="Tahoma" w:cs="Tahoma"/>
          <w:b/>
          <w:sz w:val="28"/>
          <w:szCs w:val="28"/>
        </w:rPr>
        <w:t xml:space="preserve"> v. James M</w:t>
      </w:r>
      <w:r w:rsidR="00616F59" w:rsidRPr="0008386B">
        <w:rPr>
          <w:rFonts w:ascii="Tahoma" w:hAnsi="Tahoma" w:cs="Tahoma"/>
          <w:b/>
          <w:sz w:val="28"/>
          <w:szCs w:val="28"/>
        </w:rPr>
        <w:t xml:space="preserve">. </w:t>
      </w:r>
      <w:proofErr w:type="spellStart"/>
      <w:r w:rsidR="00616F59" w:rsidRPr="0008386B">
        <w:rPr>
          <w:rFonts w:ascii="Tahoma" w:hAnsi="Tahoma" w:cs="Tahoma"/>
          <w:b/>
          <w:sz w:val="28"/>
          <w:szCs w:val="28"/>
        </w:rPr>
        <w:t>Kasuka</w:t>
      </w:r>
      <w:proofErr w:type="spellEnd"/>
      <w:r w:rsidR="00616F59" w:rsidRPr="0008386B">
        <w:rPr>
          <w:rFonts w:ascii="Tahoma" w:hAnsi="Tahoma" w:cs="Tahoma"/>
          <w:b/>
          <w:sz w:val="28"/>
          <w:szCs w:val="28"/>
        </w:rPr>
        <w:t>,</w:t>
      </w:r>
      <w:r w:rsidR="00616F59">
        <w:rPr>
          <w:rFonts w:ascii="Tahoma" w:hAnsi="Tahoma" w:cs="Tahoma"/>
          <w:sz w:val="28"/>
          <w:szCs w:val="28"/>
        </w:rPr>
        <w:t xml:space="preserve"> TBR Civil Application No. 1 of 23005 (unreported)</w:t>
      </w:r>
      <w:r w:rsidR="0008386B">
        <w:rPr>
          <w:rFonts w:ascii="Tahoma" w:hAnsi="Tahoma" w:cs="Tahoma"/>
          <w:sz w:val="28"/>
          <w:szCs w:val="28"/>
        </w:rPr>
        <w:t>, the learned counsel argued that the person</w:t>
      </w:r>
      <w:r w:rsidR="00CF34C2">
        <w:rPr>
          <w:rFonts w:ascii="Tahoma" w:hAnsi="Tahoma" w:cs="Tahoma"/>
          <w:sz w:val="28"/>
          <w:szCs w:val="28"/>
        </w:rPr>
        <w:t>s</w:t>
      </w:r>
      <w:r w:rsidR="0008386B">
        <w:rPr>
          <w:rFonts w:ascii="Tahoma" w:hAnsi="Tahoma" w:cs="Tahoma"/>
          <w:sz w:val="28"/>
          <w:szCs w:val="28"/>
        </w:rPr>
        <w:t xml:space="preserve"> </w:t>
      </w:r>
      <w:r w:rsidR="00CF34C2">
        <w:rPr>
          <w:rFonts w:ascii="Tahoma" w:hAnsi="Tahoma" w:cs="Tahoma"/>
          <w:sz w:val="28"/>
          <w:szCs w:val="28"/>
        </w:rPr>
        <w:t>who are targeted by the</w:t>
      </w:r>
      <w:r w:rsidR="0008386B">
        <w:rPr>
          <w:rFonts w:ascii="Tahoma" w:hAnsi="Tahoma" w:cs="Tahoma"/>
          <w:sz w:val="28"/>
          <w:szCs w:val="28"/>
        </w:rPr>
        <w:t xml:space="preserve"> provisions</w:t>
      </w:r>
      <w:r w:rsidR="00AD2878">
        <w:rPr>
          <w:rFonts w:ascii="Tahoma" w:hAnsi="Tahoma" w:cs="Tahoma"/>
          <w:sz w:val="28"/>
          <w:szCs w:val="28"/>
        </w:rPr>
        <w:t xml:space="preserve"> of the law relied</w:t>
      </w:r>
      <w:r w:rsidR="00CF34C2">
        <w:rPr>
          <w:rFonts w:ascii="Tahoma" w:hAnsi="Tahoma" w:cs="Tahoma"/>
          <w:sz w:val="28"/>
          <w:szCs w:val="28"/>
        </w:rPr>
        <w:t xml:space="preserve"> upon by Mr. </w:t>
      </w:r>
      <w:proofErr w:type="spellStart"/>
      <w:r w:rsidR="00CF34C2">
        <w:rPr>
          <w:rFonts w:ascii="Tahoma" w:hAnsi="Tahoma" w:cs="Tahoma"/>
          <w:sz w:val="28"/>
          <w:szCs w:val="28"/>
        </w:rPr>
        <w:t>Msando</w:t>
      </w:r>
      <w:proofErr w:type="spellEnd"/>
      <w:r w:rsidR="00CF34C2">
        <w:rPr>
          <w:rFonts w:ascii="Tahoma" w:hAnsi="Tahoma" w:cs="Tahoma"/>
          <w:sz w:val="28"/>
          <w:szCs w:val="28"/>
        </w:rPr>
        <w:t xml:space="preserve"> are</w:t>
      </w:r>
      <w:r w:rsidR="0008386B">
        <w:rPr>
          <w:rFonts w:ascii="Tahoma" w:hAnsi="Tahoma" w:cs="Tahoma"/>
          <w:sz w:val="28"/>
          <w:szCs w:val="28"/>
        </w:rPr>
        <w:t xml:space="preserve"> lay person</w:t>
      </w:r>
      <w:r w:rsidR="00CF34C2">
        <w:rPr>
          <w:rFonts w:ascii="Tahoma" w:hAnsi="Tahoma" w:cs="Tahoma"/>
          <w:sz w:val="28"/>
          <w:szCs w:val="28"/>
        </w:rPr>
        <w:t>s not</w:t>
      </w:r>
      <w:r w:rsidR="0008386B">
        <w:rPr>
          <w:rFonts w:ascii="Tahoma" w:hAnsi="Tahoma" w:cs="Tahoma"/>
          <w:sz w:val="28"/>
          <w:szCs w:val="28"/>
        </w:rPr>
        <w:t xml:space="preserve"> advocate</w:t>
      </w:r>
      <w:r w:rsidR="00CF34C2">
        <w:rPr>
          <w:rFonts w:ascii="Tahoma" w:hAnsi="Tahoma" w:cs="Tahoma"/>
          <w:sz w:val="28"/>
          <w:szCs w:val="28"/>
        </w:rPr>
        <w:t>s</w:t>
      </w:r>
      <w:r w:rsidR="0008386B">
        <w:rPr>
          <w:rFonts w:ascii="Tahoma" w:hAnsi="Tahoma" w:cs="Tahoma"/>
          <w:sz w:val="28"/>
          <w:szCs w:val="28"/>
        </w:rPr>
        <w:t xml:space="preserve"> because advocates have </w:t>
      </w:r>
      <w:r w:rsidR="00CF34C2">
        <w:rPr>
          <w:rFonts w:ascii="Tahoma" w:hAnsi="Tahoma" w:cs="Tahoma"/>
          <w:sz w:val="28"/>
          <w:szCs w:val="28"/>
        </w:rPr>
        <w:t xml:space="preserve">their specific </w:t>
      </w:r>
      <w:r w:rsidR="0008386B">
        <w:rPr>
          <w:rFonts w:ascii="Tahoma" w:hAnsi="Tahoma" w:cs="Tahoma"/>
          <w:sz w:val="28"/>
          <w:szCs w:val="28"/>
        </w:rPr>
        <w:t>procedure a</w:t>
      </w:r>
      <w:r w:rsidR="00CF34C2">
        <w:rPr>
          <w:rFonts w:ascii="Tahoma" w:hAnsi="Tahoma" w:cs="Tahoma"/>
          <w:sz w:val="28"/>
          <w:szCs w:val="28"/>
        </w:rPr>
        <w:t>s far as regulation of</w:t>
      </w:r>
      <w:r w:rsidR="0008386B">
        <w:rPr>
          <w:rFonts w:ascii="Tahoma" w:hAnsi="Tahoma" w:cs="Tahoma"/>
          <w:sz w:val="28"/>
          <w:szCs w:val="28"/>
        </w:rPr>
        <w:t xml:space="preserve"> their conduct is concerned.</w:t>
      </w:r>
    </w:p>
    <w:p w:rsidR="007C1851" w:rsidRDefault="00CF34C2" w:rsidP="000F116C">
      <w:pPr>
        <w:spacing w:after="240" w:line="480" w:lineRule="auto"/>
        <w:ind w:firstLine="720"/>
        <w:jc w:val="both"/>
        <w:rPr>
          <w:rFonts w:ascii="Tahoma" w:hAnsi="Tahoma" w:cs="Tahoma"/>
          <w:sz w:val="28"/>
          <w:szCs w:val="28"/>
        </w:rPr>
      </w:pPr>
      <w:r>
        <w:rPr>
          <w:rFonts w:ascii="Tahoma" w:hAnsi="Tahoma" w:cs="Tahoma"/>
          <w:sz w:val="28"/>
          <w:szCs w:val="28"/>
        </w:rPr>
        <w:t>On the alternative ground of the preliminary objection</w:t>
      </w:r>
      <w:r w:rsidR="00421E8F">
        <w:rPr>
          <w:rFonts w:ascii="Tahoma" w:hAnsi="Tahoma" w:cs="Tahoma"/>
          <w:sz w:val="28"/>
          <w:szCs w:val="28"/>
        </w:rPr>
        <w:t xml:space="preserve">, it was Dr. </w:t>
      </w:r>
      <w:proofErr w:type="spellStart"/>
      <w:r w:rsidR="00421E8F">
        <w:rPr>
          <w:rFonts w:ascii="Tahoma" w:hAnsi="Tahoma" w:cs="Tahoma"/>
          <w:sz w:val="28"/>
          <w:szCs w:val="28"/>
        </w:rPr>
        <w:t>Nguluma’s</w:t>
      </w:r>
      <w:proofErr w:type="spellEnd"/>
      <w:r w:rsidR="00421E8F">
        <w:rPr>
          <w:rFonts w:ascii="Tahoma" w:hAnsi="Tahoma" w:cs="Tahoma"/>
          <w:sz w:val="28"/>
          <w:szCs w:val="28"/>
        </w:rPr>
        <w:t xml:space="preserve"> argument that S. 23 of Cap. 213 is not applicable to preparations and filing of a notice and memorandum of appeal.  This, he said</w:t>
      </w:r>
      <w:proofErr w:type="gramStart"/>
      <w:r w:rsidR="004532CA">
        <w:rPr>
          <w:rFonts w:ascii="Tahoma" w:hAnsi="Tahoma" w:cs="Tahoma"/>
          <w:sz w:val="28"/>
          <w:szCs w:val="28"/>
        </w:rPr>
        <w:t>,</w:t>
      </w:r>
      <w:r w:rsidR="00421E8F">
        <w:rPr>
          <w:rFonts w:ascii="Tahoma" w:hAnsi="Tahoma" w:cs="Tahoma"/>
          <w:sz w:val="28"/>
          <w:szCs w:val="28"/>
        </w:rPr>
        <w:t xml:space="preserve">  is</w:t>
      </w:r>
      <w:proofErr w:type="gramEnd"/>
      <w:r>
        <w:rPr>
          <w:rFonts w:ascii="Tahoma" w:hAnsi="Tahoma" w:cs="Tahoma"/>
          <w:sz w:val="28"/>
          <w:szCs w:val="28"/>
        </w:rPr>
        <w:t xml:space="preserve"> because </w:t>
      </w:r>
      <w:r>
        <w:rPr>
          <w:rFonts w:ascii="Tahoma" w:hAnsi="Tahoma" w:cs="Tahoma"/>
          <w:sz w:val="28"/>
          <w:szCs w:val="28"/>
        </w:rPr>
        <w:lastRenderedPageBreak/>
        <w:t>t</w:t>
      </w:r>
      <w:r w:rsidR="007C1851">
        <w:rPr>
          <w:rFonts w:ascii="Tahoma" w:hAnsi="Tahoma" w:cs="Tahoma"/>
          <w:sz w:val="28"/>
          <w:szCs w:val="28"/>
        </w:rPr>
        <w:t>here are specific provisions of the Court of Appeal Rul</w:t>
      </w:r>
      <w:r>
        <w:rPr>
          <w:rFonts w:ascii="Tahoma" w:hAnsi="Tahoma" w:cs="Tahoma"/>
          <w:sz w:val="28"/>
          <w:szCs w:val="28"/>
        </w:rPr>
        <w:t xml:space="preserve">es, 2009 which regulate how the said documents </w:t>
      </w:r>
      <w:r w:rsidR="00421E8F">
        <w:rPr>
          <w:rFonts w:ascii="Tahoma" w:hAnsi="Tahoma" w:cs="Tahoma"/>
          <w:sz w:val="28"/>
          <w:szCs w:val="28"/>
        </w:rPr>
        <w:t xml:space="preserve"> should be drawn and filed in C</w:t>
      </w:r>
      <w:r w:rsidR="007C1851">
        <w:rPr>
          <w:rFonts w:ascii="Tahoma" w:hAnsi="Tahoma" w:cs="Tahoma"/>
          <w:sz w:val="28"/>
          <w:szCs w:val="28"/>
        </w:rPr>
        <w:t>ourt.</w:t>
      </w:r>
    </w:p>
    <w:p w:rsidR="00E650E8" w:rsidRDefault="007C1851" w:rsidP="00623176">
      <w:pPr>
        <w:spacing w:after="240" w:line="480" w:lineRule="auto"/>
        <w:ind w:firstLine="720"/>
        <w:jc w:val="both"/>
        <w:rPr>
          <w:rFonts w:ascii="Tahoma" w:hAnsi="Tahoma" w:cs="Tahoma"/>
          <w:sz w:val="28"/>
          <w:szCs w:val="28"/>
        </w:rPr>
      </w:pPr>
      <w:r>
        <w:rPr>
          <w:rFonts w:ascii="Tahoma" w:hAnsi="Tahoma" w:cs="Tahoma"/>
          <w:sz w:val="28"/>
          <w:szCs w:val="28"/>
        </w:rPr>
        <w:t xml:space="preserve">From the submissions of the learned counsel for the parties, the issue for our determination in ground (a) of the preliminary objection </w:t>
      </w:r>
      <w:r w:rsidR="002520FD">
        <w:rPr>
          <w:rFonts w:ascii="Tahoma" w:hAnsi="Tahoma" w:cs="Tahoma"/>
          <w:sz w:val="28"/>
          <w:szCs w:val="28"/>
        </w:rPr>
        <w:t xml:space="preserve">is whether or not that ground </w:t>
      </w:r>
      <w:r>
        <w:rPr>
          <w:rFonts w:ascii="Tahoma" w:hAnsi="Tahoma" w:cs="Tahoma"/>
          <w:sz w:val="28"/>
          <w:szCs w:val="28"/>
        </w:rPr>
        <w:t>raises a pure point of law.</w:t>
      </w:r>
      <w:r w:rsidR="0008386B">
        <w:rPr>
          <w:rFonts w:ascii="Tahoma" w:hAnsi="Tahoma" w:cs="Tahoma"/>
          <w:sz w:val="28"/>
          <w:szCs w:val="28"/>
        </w:rPr>
        <w:tab/>
      </w:r>
      <w:r w:rsidR="002520FD">
        <w:rPr>
          <w:rFonts w:ascii="Tahoma" w:hAnsi="Tahoma" w:cs="Tahoma"/>
          <w:sz w:val="28"/>
          <w:szCs w:val="28"/>
        </w:rPr>
        <w:t xml:space="preserve">We agree with Dr. </w:t>
      </w:r>
      <w:proofErr w:type="spellStart"/>
      <w:r w:rsidR="002520FD">
        <w:rPr>
          <w:rFonts w:ascii="Tahoma" w:hAnsi="Tahoma" w:cs="Tahoma"/>
          <w:sz w:val="28"/>
          <w:szCs w:val="28"/>
        </w:rPr>
        <w:t>Nguluma</w:t>
      </w:r>
      <w:proofErr w:type="spellEnd"/>
      <w:r w:rsidR="002520FD">
        <w:rPr>
          <w:rFonts w:ascii="Tahoma" w:hAnsi="Tahoma" w:cs="Tahoma"/>
          <w:sz w:val="28"/>
          <w:szCs w:val="28"/>
        </w:rPr>
        <w:t xml:space="preserve"> that the same does not</w:t>
      </w:r>
      <w:r w:rsidR="00B04990">
        <w:rPr>
          <w:rFonts w:ascii="Tahoma" w:hAnsi="Tahoma" w:cs="Tahoma"/>
          <w:sz w:val="28"/>
          <w:szCs w:val="28"/>
        </w:rPr>
        <w:t xml:space="preserve">.  </w:t>
      </w:r>
      <w:r w:rsidR="002520FD">
        <w:rPr>
          <w:rFonts w:ascii="Tahoma" w:hAnsi="Tahoma" w:cs="Tahoma"/>
          <w:sz w:val="28"/>
          <w:szCs w:val="28"/>
        </w:rPr>
        <w:t xml:space="preserve">In the case </w:t>
      </w:r>
      <w:r w:rsidR="00B04990">
        <w:rPr>
          <w:rFonts w:ascii="Tahoma" w:hAnsi="Tahoma" w:cs="Tahoma"/>
          <w:b/>
          <w:sz w:val="28"/>
          <w:szCs w:val="28"/>
        </w:rPr>
        <w:t xml:space="preserve">of </w:t>
      </w:r>
      <w:proofErr w:type="spellStart"/>
      <w:r w:rsidR="00B04990">
        <w:rPr>
          <w:rFonts w:ascii="Tahoma" w:hAnsi="Tahoma" w:cs="Tahoma"/>
          <w:b/>
          <w:sz w:val="28"/>
          <w:szCs w:val="28"/>
        </w:rPr>
        <w:t>M</w:t>
      </w:r>
      <w:r w:rsidR="002520FD" w:rsidRPr="00570470">
        <w:rPr>
          <w:rFonts w:ascii="Tahoma" w:hAnsi="Tahoma" w:cs="Tahoma"/>
          <w:b/>
          <w:sz w:val="28"/>
          <w:szCs w:val="28"/>
        </w:rPr>
        <w:t>ukisa</w:t>
      </w:r>
      <w:proofErr w:type="spellEnd"/>
      <w:r w:rsidR="002520FD" w:rsidRPr="00570470">
        <w:rPr>
          <w:rFonts w:ascii="Tahoma" w:hAnsi="Tahoma" w:cs="Tahoma"/>
          <w:b/>
          <w:sz w:val="28"/>
          <w:szCs w:val="28"/>
        </w:rPr>
        <w:t xml:space="preserve"> Biscuits Manufacturing Co. </w:t>
      </w:r>
      <w:r w:rsidR="009967E1" w:rsidRPr="00570470">
        <w:rPr>
          <w:rFonts w:ascii="Tahoma" w:hAnsi="Tahoma" w:cs="Tahoma"/>
          <w:b/>
          <w:sz w:val="28"/>
          <w:szCs w:val="28"/>
        </w:rPr>
        <w:t>Ltd v. West End Distributors Ltd</w:t>
      </w:r>
      <w:r w:rsidR="009967E1">
        <w:rPr>
          <w:rFonts w:ascii="Tahoma" w:hAnsi="Tahoma" w:cs="Tahoma"/>
          <w:sz w:val="28"/>
          <w:szCs w:val="28"/>
        </w:rPr>
        <w:t xml:space="preserve"> [1969] EA 699 which has often been cited as an authority on the proper way of raising a preliminary objection, Sir Charles Newbold</w:t>
      </w:r>
      <w:r w:rsidR="00382173">
        <w:rPr>
          <w:rFonts w:ascii="Tahoma" w:hAnsi="Tahoma" w:cs="Tahoma"/>
          <w:sz w:val="28"/>
          <w:szCs w:val="28"/>
        </w:rPr>
        <w:t>, P.</w:t>
      </w:r>
      <w:r w:rsidR="009967E1">
        <w:rPr>
          <w:rFonts w:ascii="Tahoma" w:hAnsi="Tahoma" w:cs="Tahoma"/>
          <w:sz w:val="28"/>
          <w:szCs w:val="28"/>
        </w:rPr>
        <w:t xml:space="preserve"> stated as follows:</w:t>
      </w:r>
    </w:p>
    <w:p w:rsidR="00333F33" w:rsidRPr="00EB5797" w:rsidRDefault="00382173" w:rsidP="00EB5797">
      <w:pPr>
        <w:spacing w:after="0" w:line="480" w:lineRule="auto"/>
        <w:ind w:left="1152" w:right="1152"/>
        <w:jc w:val="both"/>
        <w:rPr>
          <w:rFonts w:ascii="Tahoma" w:hAnsi="Tahoma" w:cs="Tahoma"/>
          <w:i/>
          <w:sz w:val="28"/>
          <w:szCs w:val="28"/>
        </w:rPr>
      </w:pPr>
      <w:r w:rsidRPr="00EB5797">
        <w:rPr>
          <w:rFonts w:ascii="Tahoma" w:hAnsi="Tahoma" w:cs="Tahoma"/>
          <w:i/>
          <w:sz w:val="28"/>
          <w:szCs w:val="28"/>
        </w:rPr>
        <w:t xml:space="preserve"> </w:t>
      </w:r>
      <w:r w:rsidR="00333F33" w:rsidRPr="00EB5797">
        <w:rPr>
          <w:rFonts w:ascii="Tahoma" w:hAnsi="Tahoma" w:cs="Tahoma"/>
          <w:i/>
          <w:sz w:val="28"/>
          <w:szCs w:val="28"/>
        </w:rPr>
        <w:t xml:space="preserve">“A preliminary objection is in the nature of what used to be a demurrer.  </w:t>
      </w:r>
      <w:r w:rsidR="00333F33" w:rsidRPr="00382173">
        <w:rPr>
          <w:rFonts w:ascii="Tahoma" w:hAnsi="Tahoma" w:cs="Tahoma"/>
          <w:b/>
          <w:i/>
          <w:sz w:val="28"/>
          <w:szCs w:val="28"/>
        </w:rPr>
        <w:t>It raises a pure point of law which is argued on the assumption that all the facts pleaded by the other side are correct.</w:t>
      </w:r>
      <w:r w:rsidR="00333F33" w:rsidRPr="00EB5797">
        <w:rPr>
          <w:rFonts w:ascii="Tahoma" w:hAnsi="Tahoma" w:cs="Tahoma"/>
          <w:i/>
          <w:sz w:val="28"/>
          <w:szCs w:val="28"/>
        </w:rPr>
        <w:t xml:space="preserve">  </w:t>
      </w:r>
      <w:r w:rsidR="00333F33" w:rsidRPr="00645B82">
        <w:rPr>
          <w:rFonts w:ascii="Tahoma" w:hAnsi="Tahoma" w:cs="Tahoma"/>
          <w:b/>
          <w:i/>
          <w:sz w:val="28"/>
          <w:szCs w:val="28"/>
        </w:rPr>
        <w:t xml:space="preserve">It cannot be raised if any fact has to be ascertained </w:t>
      </w:r>
      <w:r w:rsidR="00333F33" w:rsidRPr="00EB5797">
        <w:rPr>
          <w:rFonts w:ascii="Tahoma" w:hAnsi="Tahoma" w:cs="Tahoma"/>
          <w:i/>
          <w:sz w:val="28"/>
          <w:szCs w:val="28"/>
        </w:rPr>
        <w:t>or if what is sought is the exercise of judicial discretion . . . “</w:t>
      </w:r>
    </w:p>
    <w:p w:rsidR="00333F33" w:rsidRPr="00154C32" w:rsidRDefault="00333F33" w:rsidP="006E224D">
      <w:pPr>
        <w:spacing w:after="0" w:line="480" w:lineRule="auto"/>
        <w:ind w:left="2160" w:firstLine="720"/>
        <w:jc w:val="both"/>
        <w:rPr>
          <w:rFonts w:ascii="Tahoma" w:hAnsi="Tahoma" w:cs="Tahoma"/>
          <w:i/>
          <w:sz w:val="28"/>
          <w:szCs w:val="28"/>
        </w:rPr>
      </w:pPr>
      <w:r w:rsidRPr="00154C32">
        <w:rPr>
          <w:rFonts w:ascii="Tahoma" w:hAnsi="Tahoma" w:cs="Tahoma"/>
          <w:i/>
          <w:sz w:val="28"/>
          <w:szCs w:val="28"/>
        </w:rPr>
        <w:t>[Emphasis added]</w:t>
      </w:r>
    </w:p>
    <w:p w:rsidR="00333F33" w:rsidRDefault="00333F33" w:rsidP="00BA1A12">
      <w:pPr>
        <w:spacing w:after="240" w:line="480" w:lineRule="auto"/>
        <w:ind w:firstLine="720"/>
        <w:jc w:val="both"/>
        <w:rPr>
          <w:rFonts w:ascii="Tahoma" w:hAnsi="Tahoma" w:cs="Tahoma"/>
          <w:sz w:val="28"/>
          <w:szCs w:val="28"/>
        </w:rPr>
      </w:pPr>
      <w:r>
        <w:rPr>
          <w:rFonts w:ascii="Tahoma" w:hAnsi="Tahoma" w:cs="Tahoma"/>
          <w:sz w:val="28"/>
          <w:szCs w:val="28"/>
        </w:rPr>
        <w:t>In his prelim</w:t>
      </w:r>
      <w:r w:rsidR="00382173">
        <w:rPr>
          <w:rFonts w:ascii="Tahoma" w:hAnsi="Tahoma" w:cs="Tahoma"/>
          <w:sz w:val="28"/>
          <w:szCs w:val="28"/>
        </w:rPr>
        <w:t xml:space="preserve">inary objection, the respondent’s </w:t>
      </w:r>
      <w:r>
        <w:rPr>
          <w:rFonts w:ascii="Tahoma" w:hAnsi="Tahoma" w:cs="Tahoma"/>
          <w:sz w:val="28"/>
          <w:szCs w:val="28"/>
        </w:rPr>
        <w:t xml:space="preserve">counsel contends that the notice and the memorandum of appeal have been drawn by an </w:t>
      </w:r>
      <w:r>
        <w:rPr>
          <w:rFonts w:ascii="Tahoma" w:hAnsi="Tahoma" w:cs="Tahoma"/>
          <w:sz w:val="28"/>
          <w:szCs w:val="28"/>
        </w:rPr>
        <w:lastRenderedPageBreak/>
        <w:t>unqualified person.   There is no dispute that although they are shown to have been drawn by ENSAFRICA</w:t>
      </w:r>
      <w:r w:rsidR="00382173">
        <w:rPr>
          <w:rFonts w:ascii="Tahoma" w:hAnsi="Tahoma" w:cs="Tahoma"/>
          <w:sz w:val="28"/>
          <w:szCs w:val="28"/>
        </w:rPr>
        <w:t>,</w:t>
      </w:r>
      <w:r>
        <w:rPr>
          <w:rFonts w:ascii="Tahoma" w:hAnsi="Tahoma" w:cs="Tahoma"/>
          <w:sz w:val="28"/>
          <w:szCs w:val="28"/>
        </w:rPr>
        <w:t xml:space="preserve"> a juristic person, the documents have been signed.  They could not have been signed by a juristic but a natural person.  The issue whether </w:t>
      </w:r>
      <w:r w:rsidR="008906DF">
        <w:rPr>
          <w:rFonts w:ascii="Tahoma" w:hAnsi="Tahoma" w:cs="Tahoma"/>
          <w:sz w:val="28"/>
          <w:szCs w:val="28"/>
        </w:rPr>
        <w:t>or not the person who signed them is an unqualified person</w:t>
      </w:r>
      <w:r w:rsidR="00382173">
        <w:rPr>
          <w:rFonts w:ascii="Tahoma" w:hAnsi="Tahoma" w:cs="Tahoma"/>
          <w:sz w:val="28"/>
          <w:szCs w:val="28"/>
        </w:rPr>
        <w:t xml:space="preserve"> or </w:t>
      </w:r>
      <w:r w:rsidR="004532CA">
        <w:rPr>
          <w:rFonts w:ascii="Tahoma" w:hAnsi="Tahoma" w:cs="Tahoma"/>
          <w:sz w:val="28"/>
          <w:szCs w:val="28"/>
        </w:rPr>
        <w:t>not is</w:t>
      </w:r>
      <w:r w:rsidR="008906DF">
        <w:rPr>
          <w:rFonts w:ascii="Tahoma" w:hAnsi="Tahoma" w:cs="Tahoma"/>
          <w:sz w:val="28"/>
          <w:szCs w:val="28"/>
        </w:rPr>
        <w:t xml:space="preserve"> a matter which requires evidence to </w:t>
      </w:r>
      <w:r w:rsidR="00382173">
        <w:rPr>
          <w:rFonts w:ascii="Tahoma" w:hAnsi="Tahoma" w:cs="Tahoma"/>
          <w:sz w:val="28"/>
          <w:szCs w:val="28"/>
        </w:rPr>
        <w:t>ascertain.</w:t>
      </w:r>
      <w:r w:rsidR="008906DF">
        <w:rPr>
          <w:rFonts w:ascii="Tahoma" w:hAnsi="Tahoma" w:cs="Tahoma"/>
          <w:sz w:val="28"/>
          <w:szCs w:val="28"/>
        </w:rPr>
        <w:t xml:space="preserve">  In the circumstances, the point raised by the respondent’s counsel does not qualify</w:t>
      </w:r>
      <w:r w:rsidR="004532CA">
        <w:rPr>
          <w:rFonts w:ascii="Tahoma" w:hAnsi="Tahoma" w:cs="Tahoma"/>
          <w:sz w:val="28"/>
          <w:szCs w:val="28"/>
        </w:rPr>
        <w:t xml:space="preserve"> as</w:t>
      </w:r>
      <w:r w:rsidR="008906DF">
        <w:rPr>
          <w:rFonts w:ascii="Tahoma" w:hAnsi="Tahoma" w:cs="Tahoma"/>
          <w:sz w:val="28"/>
          <w:szCs w:val="28"/>
        </w:rPr>
        <w:t xml:space="preserve"> a pure point of law.</w:t>
      </w:r>
    </w:p>
    <w:p w:rsidR="008906DF" w:rsidRDefault="008906DF" w:rsidP="0028578A">
      <w:pPr>
        <w:spacing w:after="240" w:line="480" w:lineRule="auto"/>
        <w:ind w:firstLine="720"/>
        <w:jc w:val="both"/>
        <w:rPr>
          <w:rFonts w:ascii="Tahoma" w:hAnsi="Tahoma" w:cs="Tahoma"/>
          <w:sz w:val="28"/>
          <w:szCs w:val="28"/>
        </w:rPr>
      </w:pPr>
      <w:r>
        <w:rPr>
          <w:rFonts w:ascii="Tahoma" w:hAnsi="Tahoma" w:cs="Tahoma"/>
          <w:sz w:val="28"/>
          <w:szCs w:val="28"/>
        </w:rPr>
        <w:t>With regard to S. 23 of Cap. 213, we are with respect, of the opinion that its application to drawing and filing of a notice and memorandum of appeal is misconceived.  The section applies to registration of business names.  As argued by the appellant’s counsel, it is the Cou</w:t>
      </w:r>
      <w:r w:rsidR="00DA6EFE">
        <w:rPr>
          <w:rFonts w:ascii="Tahoma" w:hAnsi="Tahoma" w:cs="Tahoma"/>
          <w:sz w:val="28"/>
          <w:szCs w:val="28"/>
        </w:rPr>
        <w:t>rt of Appeal Rules which govern</w:t>
      </w:r>
      <w:r>
        <w:rPr>
          <w:rFonts w:ascii="Tahoma" w:hAnsi="Tahoma" w:cs="Tahoma"/>
          <w:sz w:val="28"/>
          <w:szCs w:val="28"/>
        </w:rPr>
        <w:t xml:space="preserve"> the process of preparation and filing of the said documents.  Even if the respondents counsel had meant that the ENSAFRICA</w:t>
      </w:r>
      <w:r w:rsidR="00DA6EFE">
        <w:rPr>
          <w:rFonts w:ascii="Tahoma" w:hAnsi="Tahoma" w:cs="Tahoma"/>
          <w:sz w:val="28"/>
          <w:szCs w:val="28"/>
        </w:rPr>
        <w:t xml:space="preserve">, the </w:t>
      </w:r>
      <w:r>
        <w:rPr>
          <w:rFonts w:ascii="Tahoma" w:hAnsi="Tahoma" w:cs="Tahoma"/>
          <w:sz w:val="28"/>
          <w:szCs w:val="28"/>
        </w:rPr>
        <w:t xml:space="preserve">firm of the appellant’s counsel had </w:t>
      </w:r>
      <w:r w:rsidR="00DA6EFE">
        <w:rPr>
          <w:rFonts w:ascii="Tahoma" w:hAnsi="Tahoma" w:cs="Tahoma"/>
          <w:sz w:val="28"/>
          <w:szCs w:val="28"/>
        </w:rPr>
        <w:t xml:space="preserve">contravened </w:t>
      </w:r>
      <w:r>
        <w:rPr>
          <w:rFonts w:ascii="Tahoma" w:hAnsi="Tahoma" w:cs="Tahoma"/>
          <w:sz w:val="28"/>
          <w:szCs w:val="28"/>
        </w:rPr>
        <w:t xml:space="preserve">that provision, the contention would as </w:t>
      </w:r>
      <w:r w:rsidR="00911FBE">
        <w:rPr>
          <w:rFonts w:ascii="Tahoma" w:hAnsi="Tahoma" w:cs="Tahoma"/>
          <w:sz w:val="28"/>
          <w:szCs w:val="28"/>
        </w:rPr>
        <w:t>well require</w:t>
      </w:r>
      <w:r w:rsidR="00116631">
        <w:rPr>
          <w:rFonts w:ascii="Tahoma" w:hAnsi="Tahoma" w:cs="Tahoma"/>
          <w:sz w:val="28"/>
          <w:szCs w:val="28"/>
        </w:rPr>
        <w:t xml:space="preserve"> to be ascertained.  That would a</w:t>
      </w:r>
      <w:r w:rsidR="006F6B6F">
        <w:rPr>
          <w:rFonts w:ascii="Tahoma" w:hAnsi="Tahoma" w:cs="Tahoma"/>
          <w:sz w:val="28"/>
          <w:szCs w:val="28"/>
        </w:rPr>
        <w:t>lso disqualify the point raised by</w:t>
      </w:r>
      <w:r w:rsidR="00116631">
        <w:rPr>
          <w:rFonts w:ascii="Tahoma" w:hAnsi="Tahoma" w:cs="Tahoma"/>
          <w:sz w:val="28"/>
          <w:szCs w:val="28"/>
        </w:rPr>
        <w:t xml:space="preserve"> the respondent’s counsel from being </w:t>
      </w:r>
      <w:r w:rsidR="004532CA">
        <w:rPr>
          <w:rFonts w:ascii="Tahoma" w:hAnsi="Tahoma" w:cs="Tahoma"/>
          <w:sz w:val="28"/>
          <w:szCs w:val="28"/>
        </w:rPr>
        <w:t>a</w:t>
      </w:r>
      <w:r w:rsidR="00116631">
        <w:rPr>
          <w:rFonts w:ascii="Tahoma" w:hAnsi="Tahoma" w:cs="Tahoma"/>
          <w:sz w:val="28"/>
          <w:szCs w:val="28"/>
        </w:rPr>
        <w:t xml:space="preserve"> pure </w:t>
      </w:r>
      <w:r w:rsidR="006F6B6F">
        <w:rPr>
          <w:rFonts w:ascii="Tahoma" w:hAnsi="Tahoma" w:cs="Tahoma"/>
          <w:sz w:val="28"/>
          <w:szCs w:val="28"/>
        </w:rPr>
        <w:t xml:space="preserve">a </w:t>
      </w:r>
      <w:r w:rsidR="00116631">
        <w:rPr>
          <w:rFonts w:ascii="Tahoma" w:hAnsi="Tahoma" w:cs="Tahoma"/>
          <w:sz w:val="28"/>
          <w:szCs w:val="28"/>
        </w:rPr>
        <w:t>point of law.</w:t>
      </w:r>
    </w:p>
    <w:p w:rsidR="006F6B6F" w:rsidRDefault="006F6B6F" w:rsidP="00E650E8">
      <w:pPr>
        <w:spacing w:after="0" w:line="480" w:lineRule="auto"/>
        <w:ind w:firstLine="720"/>
        <w:jc w:val="both"/>
        <w:rPr>
          <w:rFonts w:ascii="Tahoma" w:hAnsi="Tahoma" w:cs="Tahoma"/>
          <w:sz w:val="28"/>
          <w:szCs w:val="28"/>
        </w:rPr>
      </w:pPr>
      <w:r>
        <w:rPr>
          <w:rFonts w:ascii="Tahoma" w:hAnsi="Tahoma" w:cs="Tahoma"/>
          <w:sz w:val="28"/>
          <w:szCs w:val="28"/>
        </w:rPr>
        <w:lastRenderedPageBreak/>
        <w:t>For the foregoing reasons</w:t>
      </w:r>
      <w:r w:rsidR="008F1318">
        <w:rPr>
          <w:rFonts w:ascii="Tahoma" w:hAnsi="Tahoma" w:cs="Tahoma"/>
          <w:sz w:val="28"/>
          <w:szCs w:val="28"/>
        </w:rPr>
        <w:t>,</w:t>
      </w:r>
      <w:r>
        <w:rPr>
          <w:rFonts w:ascii="Tahoma" w:hAnsi="Tahoma" w:cs="Tahoma"/>
          <w:sz w:val="28"/>
          <w:szCs w:val="28"/>
        </w:rPr>
        <w:t xml:space="preserve"> we do not find merit in the preliminary objection.  The same is hereby overruled.  Costs to abide the outcome of the appeal.</w:t>
      </w:r>
    </w:p>
    <w:p w:rsidR="0012508D" w:rsidRDefault="0012508D" w:rsidP="009700D0">
      <w:pPr>
        <w:spacing w:before="240" w:after="0"/>
        <w:ind w:firstLine="706"/>
        <w:jc w:val="both"/>
        <w:rPr>
          <w:rFonts w:ascii="Tahoma" w:hAnsi="Tahoma" w:cs="Tahoma"/>
          <w:sz w:val="28"/>
          <w:szCs w:val="28"/>
        </w:rPr>
      </w:pPr>
      <w:r w:rsidRPr="00F4691E">
        <w:rPr>
          <w:rFonts w:ascii="Tahoma" w:hAnsi="Tahoma" w:cs="Tahoma"/>
          <w:b/>
          <w:sz w:val="28"/>
          <w:szCs w:val="28"/>
        </w:rPr>
        <w:t>DATED</w:t>
      </w:r>
      <w:r w:rsidRPr="00F4691E">
        <w:rPr>
          <w:rFonts w:ascii="Tahoma" w:hAnsi="Tahoma" w:cs="Tahoma"/>
          <w:sz w:val="28"/>
          <w:szCs w:val="28"/>
        </w:rPr>
        <w:t xml:space="preserve"> at </w:t>
      </w:r>
      <w:r w:rsidRPr="00F4691E">
        <w:rPr>
          <w:rFonts w:ascii="Tahoma" w:hAnsi="Tahoma" w:cs="Tahoma"/>
          <w:b/>
          <w:sz w:val="28"/>
          <w:szCs w:val="28"/>
        </w:rPr>
        <w:t xml:space="preserve">ARUSHA </w:t>
      </w:r>
      <w:r w:rsidR="00845C43">
        <w:rPr>
          <w:rFonts w:ascii="Tahoma" w:hAnsi="Tahoma" w:cs="Tahoma"/>
          <w:sz w:val="28"/>
          <w:szCs w:val="28"/>
        </w:rPr>
        <w:t xml:space="preserve">this </w:t>
      </w:r>
      <w:r w:rsidR="009700D0">
        <w:rPr>
          <w:rFonts w:ascii="Tahoma" w:hAnsi="Tahoma" w:cs="Tahoma"/>
          <w:sz w:val="28"/>
          <w:szCs w:val="28"/>
        </w:rPr>
        <w:t>13</w:t>
      </w:r>
      <w:r w:rsidR="009700D0" w:rsidRPr="00845C43">
        <w:rPr>
          <w:rFonts w:ascii="Tahoma" w:hAnsi="Tahoma" w:cs="Tahoma"/>
          <w:sz w:val="28"/>
          <w:szCs w:val="28"/>
          <w:vertAlign w:val="superscript"/>
        </w:rPr>
        <w:t>th</w:t>
      </w:r>
      <w:r w:rsidR="009700D0">
        <w:rPr>
          <w:rFonts w:ascii="Tahoma" w:hAnsi="Tahoma" w:cs="Tahoma"/>
          <w:sz w:val="28"/>
          <w:szCs w:val="28"/>
        </w:rPr>
        <w:t xml:space="preserve"> day</w:t>
      </w:r>
      <w:r>
        <w:rPr>
          <w:rFonts w:ascii="Tahoma" w:hAnsi="Tahoma" w:cs="Tahoma"/>
          <w:sz w:val="28"/>
          <w:szCs w:val="28"/>
        </w:rPr>
        <w:t xml:space="preserve"> of December, 2018</w:t>
      </w:r>
      <w:r w:rsidRPr="00F4691E">
        <w:rPr>
          <w:rFonts w:ascii="Tahoma" w:hAnsi="Tahoma" w:cs="Tahoma"/>
          <w:sz w:val="28"/>
          <w:szCs w:val="28"/>
        </w:rPr>
        <w:t>.</w:t>
      </w:r>
    </w:p>
    <w:p w:rsidR="0012508D" w:rsidRPr="00DE04B2" w:rsidRDefault="0012508D" w:rsidP="0012508D">
      <w:pPr>
        <w:spacing w:before="240" w:after="0"/>
        <w:jc w:val="center"/>
        <w:rPr>
          <w:rFonts w:ascii="Tahoma" w:hAnsi="Tahoma" w:cs="Tahoma"/>
          <w:sz w:val="28"/>
          <w:szCs w:val="28"/>
        </w:rPr>
      </w:pPr>
      <w:r>
        <w:rPr>
          <w:rFonts w:ascii="Tahoma" w:hAnsi="Tahoma" w:cs="Tahoma"/>
          <w:sz w:val="28"/>
          <w:szCs w:val="28"/>
        </w:rPr>
        <w:t>A. G.</w:t>
      </w:r>
      <w:r w:rsidRPr="00DE04B2">
        <w:rPr>
          <w:rFonts w:ascii="Tahoma" w:hAnsi="Tahoma" w:cs="Tahoma"/>
          <w:sz w:val="28"/>
          <w:szCs w:val="28"/>
        </w:rPr>
        <w:t xml:space="preserve"> MWARIJA</w:t>
      </w:r>
    </w:p>
    <w:p w:rsidR="0012508D" w:rsidRDefault="0012508D" w:rsidP="009700D0">
      <w:pPr>
        <w:spacing w:after="0" w:line="240" w:lineRule="auto"/>
        <w:contextualSpacing/>
        <w:jc w:val="center"/>
        <w:rPr>
          <w:rFonts w:ascii="Tahoma" w:hAnsi="Tahoma" w:cs="Tahoma"/>
          <w:b/>
          <w:sz w:val="28"/>
          <w:szCs w:val="28"/>
          <w:u w:val="single"/>
        </w:rPr>
      </w:pPr>
      <w:r w:rsidRPr="00F4691E">
        <w:rPr>
          <w:rFonts w:ascii="Tahoma" w:hAnsi="Tahoma" w:cs="Tahoma"/>
          <w:b/>
          <w:sz w:val="28"/>
          <w:szCs w:val="28"/>
          <w:u w:val="single"/>
        </w:rPr>
        <w:t>JUSTICE OF APPEAL</w:t>
      </w:r>
    </w:p>
    <w:p w:rsidR="0012508D" w:rsidRDefault="0012508D" w:rsidP="0012508D">
      <w:pPr>
        <w:spacing w:after="0" w:line="240" w:lineRule="auto"/>
        <w:contextualSpacing/>
        <w:rPr>
          <w:rFonts w:ascii="Tahoma" w:hAnsi="Tahoma" w:cs="Tahoma"/>
          <w:b/>
          <w:sz w:val="28"/>
          <w:szCs w:val="28"/>
          <w:u w:val="single"/>
        </w:rPr>
      </w:pPr>
    </w:p>
    <w:p w:rsidR="0012508D" w:rsidRPr="00DE04B2" w:rsidRDefault="0012508D" w:rsidP="0012508D">
      <w:pPr>
        <w:spacing w:after="0" w:line="240" w:lineRule="auto"/>
        <w:contextualSpacing/>
        <w:jc w:val="center"/>
        <w:rPr>
          <w:rFonts w:ascii="Tahoma" w:hAnsi="Tahoma" w:cs="Tahoma"/>
          <w:sz w:val="28"/>
          <w:szCs w:val="28"/>
        </w:rPr>
      </w:pPr>
      <w:r w:rsidRPr="00DE04B2">
        <w:rPr>
          <w:rFonts w:ascii="Tahoma" w:hAnsi="Tahoma" w:cs="Tahoma"/>
          <w:sz w:val="28"/>
          <w:szCs w:val="28"/>
        </w:rPr>
        <w:t>S. A. LILA</w:t>
      </w:r>
    </w:p>
    <w:p w:rsidR="0012508D" w:rsidRDefault="0012508D" w:rsidP="0012508D">
      <w:pPr>
        <w:spacing w:after="0" w:line="240" w:lineRule="auto"/>
        <w:jc w:val="center"/>
        <w:rPr>
          <w:rFonts w:ascii="Tahoma" w:hAnsi="Tahoma" w:cs="Tahoma"/>
          <w:b/>
          <w:sz w:val="28"/>
          <w:szCs w:val="28"/>
          <w:u w:val="single"/>
        </w:rPr>
      </w:pPr>
      <w:r w:rsidRPr="00F4691E">
        <w:rPr>
          <w:rFonts w:ascii="Tahoma" w:hAnsi="Tahoma" w:cs="Tahoma"/>
          <w:b/>
          <w:sz w:val="28"/>
          <w:szCs w:val="28"/>
          <w:u w:val="single"/>
        </w:rPr>
        <w:t>JUSTICE OF APPEAL</w:t>
      </w:r>
    </w:p>
    <w:p w:rsidR="0012508D" w:rsidRDefault="0012508D" w:rsidP="0012508D">
      <w:pPr>
        <w:spacing w:after="0" w:line="240" w:lineRule="auto"/>
        <w:rPr>
          <w:rFonts w:ascii="Tahoma" w:hAnsi="Tahoma" w:cs="Tahoma"/>
          <w:b/>
          <w:sz w:val="28"/>
          <w:szCs w:val="28"/>
          <w:u w:val="single"/>
        </w:rPr>
      </w:pPr>
    </w:p>
    <w:p w:rsidR="0012508D" w:rsidRPr="00DE04B2" w:rsidRDefault="0012508D" w:rsidP="0012508D">
      <w:pPr>
        <w:spacing w:after="0" w:line="240" w:lineRule="auto"/>
        <w:jc w:val="center"/>
        <w:rPr>
          <w:rFonts w:ascii="Tahoma" w:hAnsi="Tahoma" w:cs="Tahoma"/>
          <w:sz w:val="28"/>
          <w:szCs w:val="28"/>
        </w:rPr>
      </w:pPr>
      <w:r w:rsidRPr="00DE04B2">
        <w:rPr>
          <w:rFonts w:ascii="Tahoma" w:hAnsi="Tahoma" w:cs="Tahoma"/>
          <w:sz w:val="28"/>
          <w:szCs w:val="28"/>
        </w:rPr>
        <w:t>M. A. KWARIKO</w:t>
      </w:r>
    </w:p>
    <w:p w:rsidR="0012508D" w:rsidRDefault="0012508D" w:rsidP="009700D0">
      <w:pPr>
        <w:jc w:val="center"/>
        <w:rPr>
          <w:rFonts w:ascii="Tahoma" w:hAnsi="Tahoma" w:cs="Tahoma"/>
          <w:b/>
          <w:sz w:val="28"/>
          <w:szCs w:val="28"/>
          <w:u w:val="single"/>
        </w:rPr>
      </w:pPr>
      <w:r w:rsidRPr="00F4691E">
        <w:rPr>
          <w:rFonts w:ascii="Tahoma" w:hAnsi="Tahoma" w:cs="Tahoma"/>
          <w:b/>
          <w:sz w:val="28"/>
          <w:szCs w:val="28"/>
          <w:u w:val="single"/>
        </w:rPr>
        <w:t>JUSTICE OF APPEAL</w:t>
      </w:r>
    </w:p>
    <w:p w:rsidR="0012508D" w:rsidRDefault="0012508D" w:rsidP="0012508D">
      <w:pPr>
        <w:jc w:val="center"/>
        <w:rPr>
          <w:rFonts w:ascii="Tahoma" w:hAnsi="Tahoma" w:cs="Tahoma"/>
          <w:b/>
          <w:sz w:val="28"/>
          <w:szCs w:val="28"/>
          <w:u w:val="single"/>
        </w:rPr>
      </w:pPr>
    </w:p>
    <w:p w:rsidR="0012508D" w:rsidRDefault="0012508D" w:rsidP="0012508D">
      <w:pPr>
        <w:ind w:firstLine="720"/>
        <w:rPr>
          <w:rFonts w:ascii="Tahoma" w:hAnsi="Tahoma" w:cs="Tahoma"/>
          <w:sz w:val="28"/>
          <w:szCs w:val="28"/>
        </w:rPr>
      </w:pPr>
      <w:r>
        <w:rPr>
          <w:rFonts w:ascii="Tahoma" w:hAnsi="Tahoma" w:cs="Tahoma"/>
          <w:sz w:val="28"/>
          <w:szCs w:val="28"/>
        </w:rPr>
        <w:t>I certify that this is a true copy of the original.</w:t>
      </w:r>
    </w:p>
    <w:p w:rsidR="0012508D" w:rsidRDefault="0012508D" w:rsidP="0012508D">
      <w:pPr>
        <w:rPr>
          <w:rFonts w:ascii="Tahoma" w:hAnsi="Tahoma" w:cs="Tahoma"/>
          <w:sz w:val="28"/>
          <w:szCs w:val="28"/>
        </w:rPr>
      </w:pPr>
    </w:p>
    <w:p w:rsidR="009700D0" w:rsidRDefault="009700D0" w:rsidP="0012508D">
      <w:pPr>
        <w:rPr>
          <w:rFonts w:ascii="Tahoma" w:hAnsi="Tahoma" w:cs="Tahoma"/>
          <w:sz w:val="28"/>
          <w:szCs w:val="28"/>
        </w:rPr>
      </w:pPr>
    </w:p>
    <w:p w:rsidR="009700D0" w:rsidRDefault="009700D0" w:rsidP="0012508D">
      <w:pPr>
        <w:rPr>
          <w:rFonts w:ascii="Tahoma" w:hAnsi="Tahoma" w:cs="Tahoma"/>
          <w:sz w:val="28"/>
          <w:szCs w:val="28"/>
        </w:rPr>
      </w:pPr>
      <w:bookmarkStart w:id="0" w:name="_GoBack"/>
      <w:bookmarkEnd w:id="0"/>
    </w:p>
    <w:p w:rsidR="0012508D" w:rsidRDefault="0012508D" w:rsidP="0012508D">
      <w:pPr>
        <w:spacing w:after="0" w:line="240" w:lineRule="auto"/>
        <w:jc w:val="center"/>
        <w:rPr>
          <w:rFonts w:ascii="Tahoma" w:hAnsi="Tahoma" w:cs="Tahoma"/>
          <w:sz w:val="28"/>
          <w:szCs w:val="28"/>
        </w:rPr>
      </w:pPr>
      <w:r>
        <w:rPr>
          <w:rFonts w:ascii="Tahoma" w:hAnsi="Tahoma" w:cs="Tahoma"/>
          <w:sz w:val="28"/>
          <w:szCs w:val="28"/>
        </w:rPr>
        <w:t>S. J. KAINDA</w:t>
      </w:r>
    </w:p>
    <w:p w:rsidR="0012508D" w:rsidRPr="00D238B6" w:rsidRDefault="0012508D" w:rsidP="0012508D">
      <w:pPr>
        <w:spacing w:after="0" w:line="240" w:lineRule="auto"/>
        <w:jc w:val="center"/>
        <w:rPr>
          <w:rFonts w:ascii="Tahoma" w:hAnsi="Tahoma" w:cs="Tahoma"/>
          <w:b/>
          <w:sz w:val="28"/>
          <w:szCs w:val="28"/>
          <w:u w:val="single"/>
        </w:rPr>
      </w:pPr>
      <w:r w:rsidRPr="00D238B6">
        <w:rPr>
          <w:rFonts w:ascii="Tahoma" w:hAnsi="Tahoma" w:cs="Tahoma"/>
          <w:b/>
          <w:sz w:val="28"/>
          <w:szCs w:val="28"/>
          <w:u w:val="single"/>
        </w:rPr>
        <w:t>DEPUTY REGISTRAR</w:t>
      </w:r>
    </w:p>
    <w:p w:rsidR="0012508D" w:rsidRPr="00D238B6" w:rsidRDefault="0012508D" w:rsidP="0012508D">
      <w:pPr>
        <w:spacing w:after="0" w:line="240" w:lineRule="auto"/>
        <w:jc w:val="center"/>
        <w:rPr>
          <w:rFonts w:ascii="Tahoma" w:hAnsi="Tahoma" w:cs="Tahoma"/>
          <w:b/>
          <w:sz w:val="28"/>
          <w:szCs w:val="28"/>
          <w:u w:val="single"/>
        </w:rPr>
      </w:pPr>
      <w:r w:rsidRPr="00D238B6">
        <w:rPr>
          <w:rFonts w:ascii="Tahoma" w:hAnsi="Tahoma" w:cs="Tahoma"/>
          <w:b/>
          <w:sz w:val="28"/>
          <w:szCs w:val="28"/>
          <w:u w:val="single"/>
        </w:rPr>
        <w:t>COURT OF APPEAL</w:t>
      </w:r>
    </w:p>
    <w:p w:rsidR="0012508D" w:rsidRDefault="0012508D" w:rsidP="0012508D"/>
    <w:p w:rsidR="0012508D" w:rsidRDefault="0012508D" w:rsidP="0012508D"/>
    <w:p w:rsidR="0012508D" w:rsidRDefault="0012508D" w:rsidP="0012508D"/>
    <w:p w:rsidR="0012508D" w:rsidRPr="00626E28" w:rsidRDefault="0012508D" w:rsidP="0012508D"/>
    <w:p w:rsidR="006F6B6F" w:rsidRPr="00E650E8" w:rsidRDefault="006F6B6F" w:rsidP="00E650E8">
      <w:pPr>
        <w:spacing w:after="0" w:line="480" w:lineRule="auto"/>
        <w:ind w:firstLine="720"/>
        <w:jc w:val="both"/>
        <w:rPr>
          <w:rFonts w:ascii="Tahoma" w:hAnsi="Tahoma" w:cs="Tahoma"/>
          <w:sz w:val="28"/>
          <w:szCs w:val="28"/>
        </w:rPr>
      </w:pPr>
    </w:p>
    <w:sectPr w:rsidR="006F6B6F" w:rsidRPr="00E650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0E" w:rsidRDefault="007B220E" w:rsidP="00694C42">
      <w:pPr>
        <w:spacing w:after="0" w:line="240" w:lineRule="auto"/>
      </w:pPr>
      <w:r>
        <w:separator/>
      </w:r>
    </w:p>
  </w:endnote>
  <w:endnote w:type="continuationSeparator" w:id="0">
    <w:p w:rsidR="007B220E" w:rsidRDefault="007B220E" w:rsidP="0069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636317"/>
      <w:docPartObj>
        <w:docPartGallery w:val="Page Numbers (Bottom of Page)"/>
        <w:docPartUnique/>
      </w:docPartObj>
    </w:sdtPr>
    <w:sdtEndPr>
      <w:rPr>
        <w:noProof/>
      </w:rPr>
    </w:sdtEndPr>
    <w:sdtContent>
      <w:p w:rsidR="00694C42" w:rsidRDefault="00694C42">
        <w:pPr>
          <w:pStyle w:val="Footer"/>
          <w:jc w:val="center"/>
        </w:pPr>
        <w:r>
          <w:fldChar w:fldCharType="begin"/>
        </w:r>
        <w:r>
          <w:instrText xml:space="preserve"> PAGE   \* MERGEFORMAT </w:instrText>
        </w:r>
        <w:r>
          <w:fldChar w:fldCharType="separate"/>
        </w:r>
        <w:r w:rsidR="009700D0">
          <w:rPr>
            <w:noProof/>
          </w:rPr>
          <w:t>8</w:t>
        </w:r>
        <w:r>
          <w:rPr>
            <w:noProof/>
          </w:rPr>
          <w:fldChar w:fldCharType="end"/>
        </w:r>
      </w:p>
    </w:sdtContent>
  </w:sdt>
  <w:p w:rsidR="00694C42" w:rsidRDefault="00694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0E" w:rsidRDefault="007B220E" w:rsidP="00694C42">
      <w:pPr>
        <w:spacing w:after="0" w:line="240" w:lineRule="auto"/>
      </w:pPr>
      <w:r>
        <w:separator/>
      </w:r>
    </w:p>
  </w:footnote>
  <w:footnote w:type="continuationSeparator" w:id="0">
    <w:p w:rsidR="007B220E" w:rsidRDefault="007B220E" w:rsidP="00694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F2AFF"/>
    <w:multiLevelType w:val="hybridMultilevel"/>
    <w:tmpl w:val="03004F42"/>
    <w:lvl w:ilvl="0" w:tplc="D28A752E">
      <w:start w:val="1"/>
      <w:numFmt w:val="decimal"/>
      <w:lvlText w:val="(%1)"/>
      <w:lvlJc w:val="left"/>
      <w:pPr>
        <w:ind w:left="3312" w:hanging="720"/>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 w15:restartNumberingAfterBreak="0">
    <w:nsid w:val="2E287A1E"/>
    <w:multiLevelType w:val="hybridMultilevel"/>
    <w:tmpl w:val="1350653E"/>
    <w:lvl w:ilvl="0" w:tplc="CE868D9C">
      <w:start w:val="1"/>
      <w:numFmt w:val="decimal"/>
      <w:lvlText w:val="(%1)"/>
      <w:lvlJc w:val="left"/>
      <w:pPr>
        <w:ind w:left="4752" w:hanging="720"/>
      </w:pPr>
      <w:rPr>
        <w:rFonts w:hint="default"/>
      </w:rPr>
    </w:lvl>
    <w:lvl w:ilvl="1" w:tplc="04090019" w:tentative="1">
      <w:start w:val="1"/>
      <w:numFmt w:val="lowerLetter"/>
      <w:lvlText w:val="%2."/>
      <w:lvlJc w:val="left"/>
      <w:pPr>
        <w:ind w:left="5112" w:hanging="360"/>
      </w:pPr>
    </w:lvl>
    <w:lvl w:ilvl="2" w:tplc="0409001B" w:tentative="1">
      <w:start w:val="1"/>
      <w:numFmt w:val="lowerRoman"/>
      <w:lvlText w:val="%3."/>
      <w:lvlJc w:val="right"/>
      <w:pPr>
        <w:ind w:left="5832" w:hanging="180"/>
      </w:pPr>
    </w:lvl>
    <w:lvl w:ilvl="3" w:tplc="0409000F" w:tentative="1">
      <w:start w:val="1"/>
      <w:numFmt w:val="decimal"/>
      <w:lvlText w:val="%4."/>
      <w:lvlJc w:val="left"/>
      <w:pPr>
        <w:ind w:left="6552" w:hanging="360"/>
      </w:pPr>
    </w:lvl>
    <w:lvl w:ilvl="4" w:tplc="04090019" w:tentative="1">
      <w:start w:val="1"/>
      <w:numFmt w:val="lowerLetter"/>
      <w:lvlText w:val="%5."/>
      <w:lvlJc w:val="left"/>
      <w:pPr>
        <w:ind w:left="7272" w:hanging="360"/>
      </w:pPr>
    </w:lvl>
    <w:lvl w:ilvl="5" w:tplc="0409001B" w:tentative="1">
      <w:start w:val="1"/>
      <w:numFmt w:val="lowerRoman"/>
      <w:lvlText w:val="%6."/>
      <w:lvlJc w:val="right"/>
      <w:pPr>
        <w:ind w:left="7992" w:hanging="180"/>
      </w:pPr>
    </w:lvl>
    <w:lvl w:ilvl="6" w:tplc="0409000F" w:tentative="1">
      <w:start w:val="1"/>
      <w:numFmt w:val="decimal"/>
      <w:lvlText w:val="%7."/>
      <w:lvlJc w:val="left"/>
      <w:pPr>
        <w:ind w:left="8712" w:hanging="360"/>
      </w:pPr>
    </w:lvl>
    <w:lvl w:ilvl="7" w:tplc="04090019" w:tentative="1">
      <w:start w:val="1"/>
      <w:numFmt w:val="lowerLetter"/>
      <w:lvlText w:val="%8."/>
      <w:lvlJc w:val="left"/>
      <w:pPr>
        <w:ind w:left="9432" w:hanging="360"/>
      </w:pPr>
    </w:lvl>
    <w:lvl w:ilvl="8" w:tplc="0409001B" w:tentative="1">
      <w:start w:val="1"/>
      <w:numFmt w:val="lowerRoman"/>
      <w:lvlText w:val="%9."/>
      <w:lvlJc w:val="right"/>
      <w:pPr>
        <w:ind w:left="10152" w:hanging="180"/>
      </w:pPr>
    </w:lvl>
  </w:abstractNum>
  <w:abstractNum w:abstractNumId="2" w15:restartNumberingAfterBreak="0">
    <w:nsid w:val="3F487118"/>
    <w:multiLevelType w:val="hybridMultilevel"/>
    <w:tmpl w:val="E26E4B5E"/>
    <w:lvl w:ilvl="0" w:tplc="D1E4A87A">
      <w:start w:val="1"/>
      <w:numFmt w:val="lowerLetter"/>
      <w:lvlText w:val="(%1)"/>
      <w:lvlJc w:val="left"/>
      <w:pPr>
        <w:ind w:left="2592" w:hanging="720"/>
      </w:pPr>
      <w:rPr>
        <w:rFonts w:ascii="Tahoma" w:eastAsiaTheme="minorHAnsi" w:hAnsi="Tahoma" w:cs="Tahoma"/>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 w15:restartNumberingAfterBreak="0">
    <w:nsid w:val="61CC1BD4"/>
    <w:multiLevelType w:val="hybridMultilevel"/>
    <w:tmpl w:val="7C1CE052"/>
    <w:lvl w:ilvl="0" w:tplc="0ADC1FE2">
      <w:start w:val="1"/>
      <w:numFmt w:val="decimal"/>
      <w:lvlText w:val="(%1)"/>
      <w:lvlJc w:val="left"/>
      <w:pPr>
        <w:ind w:left="2592" w:hanging="72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15:restartNumberingAfterBreak="0">
    <w:nsid w:val="624420EC"/>
    <w:multiLevelType w:val="hybridMultilevel"/>
    <w:tmpl w:val="EF5883E8"/>
    <w:lvl w:ilvl="0" w:tplc="FEDE4DFC">
      <w:start w:val="1"/>
      <w:numFmt w:val="lowerLetter"/>
      <w:lvlText w:val="(%1)"/>
      <w:lvlJc w:val="left"/>
      <w:pPr>
        <w:ind w:left="2448" w:hanging="720"/>
      </w:pPr>
      <w:rPr>
        <w:rFonts w:ascii="Tahoma" w:eastAsiaTheme="minorHAnsi" w:hAnsi="Tahoma" w:cs="Tahoma"/>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E8"/>
    <w:rsid w:val="00046997"/>
    <w:rsid w:val="00061599"/>
    <w:rsid w:val="00067360"/>
    <w:rsid w:val="0008271E"/>
    <w:rsid w:val="0008386B"/>
    <w:rsid w:val="000C430D"/>
    <w:rsid w:val="000D1A82"/>
    <w:rsid w:val="000F116C"/>
    <w:rsid w:val="000F627A"/>
    <w:rsid w:val="00113854"/>
    <w:rsid w:val="00116631"/>
    <w:rsid w:val="0012508D"/>
    <w:rsid w:val="00154C32"/>
    <w:rsid w:val="00177A73"/>
    <w:rsid w:val="001C70D8"/>
    <w:rsid w:val="00223590"/>
    <w:rsid w:val="002520FD"/>
    <w:rsid w:val="0028578A"/>
    <w:rsid w:val="002C285B"/>
    <w:rsid w:val="00333F33"/>
    <w:rsid w:val="00376BC7"/>
    <w:rsid w:val="00376D05"/>
    <w:rsid w:val="00382173"/>
    <w:rsid w:val="00421E8F"/>
    <w:rsid w:val="004401EB"/>
    <w:rsid w:val="004532CA"/>
    <w:rsid w:val="00483600"/>
    <w:rsid w:val="005159ED"/>
    <w:rsid w:val="00570470"/>
    <w:rsid w:val="00606FD2"/>
    <w:rsid w:val="00616F59"/>
    <w:rsid w:val="00623176"/>
    <w:rsid w:val="00645B82"/>
    <w:rsid w:val="00664D16"/>
    <w:rsid w:val="00694C42"/>
    <w:rsid w:val="006E224D"/>
    <w:rsid w:val="006F6B6F"/>
    <w:rsid w:val="0071508B"/>
    <w:rsid w:val="0072027C"/>
    <w:rsid w:val="00795E82"/>
    <w:rsid w:val="007B220E"/>
    <w:rsid w:val="007C1851"/>
    <w:rsid w:val="007D3942"/>
    <w:rsid w:val="00845C43"/>
    <w:rsid w:val="008906DF"/>
    <w:rsid w:val="008A47D7"/>
    <w:rsid w:val="008D21F1"/>
    <w:rsid w:val="008F1318"/>
    <w:rsid w:val="00911FBE"/>
    <w:rsid w:val="00935C63"/>
    <w:rsid w:val="00945534"/>
    <w:rsid w:val="009700D0"/>
    <w:rsid w:val="00993811"/>
    <w:rsid w:val="009967E1"/>
    <w:rsid w:val="009E7305"/>
    <w:rsid w:val="00A631B8"/>
    <w:rsid w:val="00A72F8E"/>
    <w:rsid w:val="00A73399"/>
    <w:rsid w:val="00AD2878"/>
    <w:rsid w:val="00B04990"/>
    <w:rsid w:val="00B47BB2"/>
    <w:rsid w:val="00BA1A12"/>
    <w:rsid w:val="00BB0007"/>
    <w:rsid w:val="00C04F33"/>
    <w:rsid w:val="00C56692"/>
    <w:rsid w:val="00CD4523"/>
    <w:rsid w:val="00CF34C2"/>
    <w:rsid w:val="00DA6EFE"/>
    <w:rsid w:val="00E11CD7"/>
    <w:rsid w:val="00E650E8"/>
    <w:rsid w:val="00EB5797"/>
    <w:rsid w:val="00EE78E9"/>
    <w:rsid w:val="00F20B46"/>
    <w:rsid w:val="00F33825"/>
    <w:rsid w:val="00F65DD0"/>
    <w:rsid w:val="00FE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94D73-7A0D-4968-8BFB-8FD3DE6B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DD0"/>
    <w:pPr>
      <w:ind w:left="720"/>
      <w:contextualSpacing/>
    </w:pPr>
  </w:style>
  <w:style w:type="paragraph" w:styleId="Header">
    <w:name w:val="header"/>
    <w:basedOn w:val="Normal"/>
    <w:link w:val="HeaderChar"/>
    <w:uiPriority w:val="99"/>
    <w:unhideWhenUsed/>
    <w:rsid w:val="00694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C42"/>
  </w:style>
  <w:style w:type="paragraph" w:styleId="Footer">
    <w:name w:val="footer"/>
    <w:basedOn w:val="Normal"/>
    <w:link w:val="FooterChar"/>
    <w:uiPriority w:val="99"/>
    <w:unhideWhenUsed/>
    <w:rsid w:val="00694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C42"/>
  </w:style>
  <w:style w:type="paragraph" w:styleId="BalloonText">
    <w:name w:val="Balloon Text"/>
    <w:basedOn w:val="Normal"/>
    <w:link w:val="BalloonTextChar"/>
    <w:uiPriority w:val="99"/>
    <w:semiHidden/>
    <w:unhideWhenUsed/>
    <w:rsid w:val="00376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7DBDE-60C4-4819-95AE-A41DE9B3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Abisai</dc:creator>
  <cp:keywords/>
  <dc:description/>
  <cp:lastModifiedBy>Albert Abisai</cp:lastModifiedBy>
  <cp:revision>53</cp:revision>
  <cp:lastPrinted>2018-12-13T12:30:00Z</cp:lastPrinted>
  <dcterms:created xsi:type="dcterms:W3CDTF">2018-12-13T08:35:00Z</dcterms:created>
  <dcterms:modified xsi:type="dcterms:W3CDTF">2018-12-13T16:08:00Z</dcterms:modified>
</cp:coreProperties>
</file>