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8F2" w:rsidRDefault="004278F2" w:rsidP="004278F2">
      <w:pPr>
        <w:spacing w:after="0" w:line="240" w:lineRule="auto"/>
        <w:jc w:val="center"/>
        <w:rPr>
          <w:rFonts w:ascii="Tahoma" w:hAnsi="Tahoma" w:cs="Tahoma"/>
          <w:b/>
          <w:sz w:val="24"/>
          <w:szCs w:val="24"/>
        </w:rPr>
      </w:pPr>
      <w:bookmarkStart w:id="0" w:name="_GoBack"/>
      <w:bookmarkEnd w:id="0"/>
      <w:r>
        <w:rPr>
          <w:rFonts w:ascii="Tahoma" w:hAnsi="Tahoma" w:cs="Tahoma"/>
          <w:b/>
          <w:sz w:val="24"/>
          <w:szCs w:val="24"/>
        </w:rPr>
        <w:t>IN THE COURT OF APPEAL OF TANZANIA</w:t>
      </w:r>
    </w:p>
    <w:p w:rsidR="004278F2" w:rsidRDefault="004278F2" w:rsidP="004278F2">
      <w:pPr>
        <w:spacing w:after="0" w:line="240" w:lineRule="auto"/>
        <w:jc w:val="center"/>
        <w:rPr>
          <w:rFonts w:ascii="Tahoma" w:hAnsi="Tahoma" w:cs="Tahoma"/>
          <w:b/>
          <w:sz w:val="24"/>
          <w:szCs w:val="24"/>
          <w:u w:val="single"/>
        </w:rPr>
      </w:pPr>
      <w:r>
        <w:rPr>
          <w:rFonts w:ascii="Tahoma" w:hAnsi="Tahoma" w:cs="Tahoma"/>
          <w:b/>
          <w:sz w:val="24"/>
          <w:szCs w:val="24"/>
          <w:u w:val="single"/>
        </w:rPr>
        <w:t>AT ARUSHA</w:t>
      </w:r>
    </w:p>
    <w:p w:rsidR="004278F2" w:rsidRDefault="004278F2" w:rsidP="004278F2">
      <w:pPr>
        <w:spacing w:after="0" w:line="240" w:lineRule="auto"/>
        <w:jc w:val="center"/>
        <w:rPr>
          <w:rFonts w:ascii="Tahoma" w:hAnsi="Tahoma" w:cs="Tahoma"/>
          <w:b/>
          <w:sz w:val="24"/>
          <w:szCs w:val="24"/>
          <w:u w:val="single"/>
        </w:rPr>
      </w:pPr>
    </w:p>
    <w:p w:rsidR="004278F2" w:rsidRPr="0095313A" w:rsidRDefault="004278F2" w:rsidP="004278F2">
      <w:pPr>
        <w:spacing w:after="0" w:line="240" w:lineRule="auto"/>
        <w:jc w:val="center"/>
        <w:rPr>
          <w:rFonts w:ascii="Tahoma" w:hAnsi="Tahoma" w:cs="Tahoma"/>
          <w:b/>
          <w:sz w:val="12"/>
          <w:szCs w:val="24"/>
          <w:u w:val="single"/>
        </w:rPr>
      </w:pPr>
    </w:p>
    <w:p w:rsidR="004278F2" w:rsidRDefault="004278F2" w:rsidP="004278F2">
      <w:pPr>
        <w:spacing w:line="240" w:lineRule="auto"/>
        <w:jc w:val="center"/>
        <w:rPr>
          <w:rFonts w:ascii="Tahoma" w:hAnsi="Tahoma" w:cs="Tahoma"/>
          <w:b/>
          <w:sz w:val="24"/>
          <w:szCs w:val="24"/>
          <w:u w:val="single"/>
        </w:rPr>
      </w:pPr>
      <w:r>
        <w:rPr>
          <w:rFonts w:ascii="Tahoma" w:hAnsi="Tahoma" w:cs="Tahoma"/>
          <w:b/>
          <w:sz w:val="24"/>
          <w:szCs w:val="24"/>
        </w:rPr>
        <w:t>(</w:t>
      </w:r>
      <w:r>
        <w:rPr>
          <w:rFonts w:ascii="Tahoma" w:hAnsi="Tahoma" w:cs="Tahoma"/>
          <w:b/>
          <w:sz w:val="24"/>
          <w:szCs w:val="24"/>
          <w:u w:val="single"/>
        </w:rPr>
        <w:t>CORAM</w:t>
      </w:r>
      <w:r>
        <w:rPr>
          <w:rFonts w:ascii="Tahoma" w:hAnsi="Tahoma" w:cs="Tahoma"/>
          <w:b/>
          <w:sz w:val="24"/>
          <w:szCs w:val="24"/>
        </w:rPr>
        <w:t xml:space="preserve">:  </w:t>
      </w:r>
      <w:r>
        <w:rPr>
          <w:rFonts w:ascii="Tahoma" w:hAnsi="Tahoma" w:cs="Tahoma"/>
          <w:b/>
          <w:sz w:val="24"/>
          <w:szCs w:val="24"/>
          <w:u w:val="single"/>
        </w:rPr>
        <w:t>MWARIJA, J.A., LILA, J.A., And KWARIKO, J.A.)</w:t>
      </w:r>
    </w:p>
    <w:p w:rsidR="004278F2" w:rsidRDefault="004278F2" w:rsidP="004278F2">
      <w:pPr>
        <w:spacing w:after="0" w:line="360" w:lineRule="auto"/>
        <w:jc w:val="center"/>
        <w:rPr>
          <w:rFonts w:ascii="Tahoma" w:hAnsi="Tahoma" w:cs="Tahoma"/>
          <w:b/>
          <w:sz w:val="2"/>
          <w:szCs w:val="24"/>
          <w:u w:val="single"/>
        </w:rPr>
      </w:pPr>
    </w:p>
    <w:p w:rsidR="004278F2" w:rsidRDefault="004278F2" w:rsidP="004278F2">
      <w:pPr>
        <w:spacing w:after="0" w:line="360" w:lineRule="auto"/>
        <w:jc w:val="center"/>
        <w:rPr>
          <w:rFonts w:ascii="Tahoma" w:hAnsi="Tahoma" w:cs="Tahoma"/>
          <w:b/>
          <w:sz w:val="2"/>
          <w:szCs w:val="24"/>
          <w:u w:val="single"/>
        </w:rPr>
      </w:pPr>
    </w:p>
    <w:p w:rsidR="004278F2" w:rsidRPr="00D46778" w:rsidRDefault="004278F2" w:rsidP="004278F2">
      <w:pPr>
        <w:tabs>
          <w:tab w:val="left" w:pos="1020"/>
          <w:tab w:val="center" w:pos="4680"/>
        </w:tabs>
        <w:spacing w:after="0" w:line="240" w:lineRule="auto"/>
        <w:jc w:val="center"/>
        <w:rPr>
          <w:rFonts w:ascii="Tahoma" w:hAnsi="Tahoma" w:cs="Tahoma"/>
          <w:b/>
          <w:sz w:val="24"/>
          <w:szCs w:val="24"/>
        </w:rPr>
      </w:pPr>
      <w:proofErr w:type="gramStart"/>
      <w:r>
        <w:rPr>
          <w:rFonts w:ascii="Tahoma" w:hAnsi="Tahoma" w:cs="Tahoma"/>
          <w:b/>
          <w:sz w:val="24"/>
          <w:szCs w:val="24"/>
        </w:rPr>
        <w:t>CRIMINAL APPEAL NO.</w:t>
      </w:r>
      <w:proofErr w:type="gramEnd"/>
      <w:r>
        <w:rPr>
          <w:rFonts w:ascii="Tahoma" w:hAnsi="Tahoma" w:cs="Tahoma"/>
          <w:b/>
          <w:sz w:val="24"/>
          <w:szCs w:val="24"/>
        </w:rPr>
        <w:t xml:space="preserve"> 527 OF 2016</w:t>
      </w:r>
    </w:p>
    <w:p w:rsidR="004278F2" w:rsidRDefault="004278F2" w:rsidP="004278F2">
      <w:pPr>
        <w:tabs>
          <w:tab w:val="left" w:pos="1020"/>
          <w:tab w:val="center" w:pos="4680"/>
        </w:tabs>
        <w:spacing w:after="0" w:line="240" w:lineRule="auto"/>
        <w:jc w:val="center"/>
        <w:rPr>
          <w:rFonts w:ascii="Tahoma" w:hAnsi="Tahoma" w:cs="Tahoma"/>
          <w:b/>
          <w:sz w:val="24"/>
          <w:szCs w:val="24"/>
        </w:rPr>
      </w:pPr>
    </w:p>
    <w:p w:rsidR="004278F2" w:rsidRDefault="004278F2" w:rsidP="004278F2">
      <w:pPr>
        <w:tabs>
          <w:tab w:val="left" w:pos="1020"/>
          <w:tab w:val="center" w:pos="4680"/>
        </w:tabs>
        <w:spacing w:after="0" w:line="240" w:lineRule="auto"/>
        <w:rPr>
          <w:rFonts w:ascii="Tahoma" w:hAnsi="Tahoma" w:cs="Tahoma"/>
          <w:b/>
          <w:sz w:val="24"/>
          <w:szCs w:val="24"/>
        </w:rPr>
      </w:pPr>
      <w:r>
        <w:rPr>
          <w:rFonts w:ascii="Tahoma" w:hAnsi="Tahoma" w:cs="Tahoma"/>
          <w:b/>
          <w:sz w:val="24"/>
          <w:szCs w:val="24"/>
        </w:rPr>
        <w:t>SYLIVES</w:t>
      </w:r>
      <w:r w:rsidR="003B2CF8">
        <w:rPr>
          <w:rFonts w:ascii="Tahoma" w:hAnsi="Tahoma" w:cs="Tahoma"/>
          <w:b/>
          <w:sz w:val="24"/>
          <w:szCs w:val="24"/>
        </w:rPr>
        <w:t>TER STEPHANO ………………………………..…</w:t>
      </w:r>
      <w:r>
        <w:rPr>
          <w:rFonts w:ascii="Tahoma" w:hAnsi="Tahoma" w:cs="Tahoma"/>
          <w:b/>
          <w:sz w:val="24"/>
          <w:szCs w:val="24"/>
        </w:rPr>
        <w:t>……..……. APPELLANT</w:t>
      </w:r>
    </w:p>
    <w:p w:rsidR="004278F2" w:rsidRDefault="004278F2" w:rsidP="004278F2">
      <w:pPr>
        <w:tabs>
          <w:tab w:val="left" w:pos="1020"/>
          <w:tab w:val="center" w:pos="4680"/>
        </w:tabs>
        <w:spacing w:after="0" w:line="240" w:lineRule="auto"/>
        <w:jc w:val="center"/>
        <w:rPr>
          <w:rFonts w:ascii="Tahoma" w:hAnsi="Tahoma" w:cs="Tahoma"/>
          <w:b/>
          <w:sz w:val="24"/>
          <w:szCs w:val="24"/>
        </w:rPr>
      </w:pPr>
    </w:p>
    <w:p w:rsidR="004278F2" w:rsidRDefault="004278F2" w:rsidP="004278F2">
      <w:pPr>
        <w:tabs>
          <w:tab w:val="left" w:pos="1020"/>
          <w:tab w:val="center" w:pos="4680"/>
        </w:tabs>
        <w:spacing w:after="0" w:line="240" w:lineRule="auto"/>
        <w:jc w:val="center"/>
        <w:rPr>
          <w:rFonts w:ascii="Tahoma" w:hAnsi="Tahoma" w:cs="Tahoma"/>
          <w:b/>
          <w:sz w:val="24"/>
          <w:szCs w:val="24"/>
        </w:rPr>
      </w:pPr>
      <w:r>
        <w:rPr>
          <w:rFonts w:ascii="Tahoma" w:hAnsi="Tahoma" w:cs="Tahoma"/>
          <w:b/>
          <w:sz w:val="24"/>
          <w:szCs w:val="24"/>
        </w:rPr>
        <w:t>VERSUS</w:t>
      </w:r>
    </w:p>
    <w:p w:rsidR="004278F2" w:rsidRDefault="004278F2" w:rsidP="004278F2">
      <w:pPr>
        <w:tabs>
          <w:tab w:val="left" w:pos="1020"/>
          <w:tab w:val="center" w:pos="4680"/>
        </w:tabs>
        <w:spacing w:after="0" w:line="240" w:lineRule="auto"/>
        <w:jc w:val="center"/>
        <w:rPr>
          <w:rFonts w:ascii="Tahoma" w:hAnsi="Tahoma" w:cs="Tahoma"/>
          <w:b/>
          <w:sz w:val="24"/>
          <w:szCs w:val="24"/>
        </w:rPr>
      </w:pPr>
    </w:p>
    <w:p w:rsidR="004278F2" w:rsidRPr="00A85F4F" w:rsidRDefault="004278F2" w:rsidP="004278F2">
      <w:pPr>
        <w:tabs>
          <w:tab w:val="left" w:pos="1020"/>
          <w:tab w:val="center" w:pos="4680"/>
        </w:tabs>
        <w:spacing w:after="0" w:line="240" w:lineRule="auto"/>
        <w:rPr>
          <w:rFonts w:ascii="Tahoma" w:hAnsi="Tahoma" w:cs="Tahoma"/>
          <w:b/>
          <w:sz w:val="24"/>
          <w:szCs w:val="24"/>
        </w:rPr>
      </w:pPr>
      <w:r>
        <w:rPr>
          <w:rFonts w:ascii="Tahoma" w:hAnsi="Tahoma" w:cs="Tahoma"/>
          <w:b/>
          <w:sz w:val="24"/>
          <w:szCs w:val="24"/>
        </w:rPr>
        <w:t xml:space="preserve">THE </w:t>
      </w:r>
      <w:r w:rsidR="000E47F4">
        <w:rPr>
          <w:rFonts w:ascii="Tahoma" w:hAnsi="Tahoma" w:cs="Tahoma"/>
          <w:b/>
          <w:sz w:val="24"/>
          <w:szCs w:val="24"/>
        </w:rPr>
        <w:t>REPUBLIC …</w:t>
      </w:r>
      <w:r>
        <w:rPr>
          <w:rFonts w:ascii="Tahoma" w:hAnsi="Tahoma" w:cs="Tahoma"/>
          <w:b/>
          <w:sz w:val="24"/>
          <w:szCs w:val="24"/>
        </w:rPr>
        <w:t>………………………………..……………….……. RESPONDENT</w:t>
      </w:r>
    </w:p>
    <w:p w:rsidR="004278F2" w:rsidRDefault="004278F2" w:rsidP="004278F2">
      <w:pPr>
        <w:spacing w:after="0" w:line="360" w:lineRule="auto"/>
        <w:jc w:val="center"/>
        <w:rPr>
          <w:rFonts w:ascii="Tahoma" w:hAnsi="Tahoma" w:cs="Tahoma"/>
          <w:b/>
          <w:sz w:val="8"/>
          <w:szCs w:val="24"/>
          <w:u w:val="single"/>
        </w:rPr>
      </w:pPr>
    </w:p>
    <w:p w:rsidR="004278F2" w:rsidRDefault="004278F2" w:rsidP="004278F2">
      <w:pPr>
        <w:spacing w:after="0" w:line="360" w:lineRule="auto"/>
        <w:ind w:left="180"/>
        <w:rPr>
          <w:rFonts w:ascii="Tahoma" w:hAnsi="Tahoma" w:cs="Tahoma"/>
          <w:b/>
          <w:sz w:val="4"/>
          <w:szCs w:val="24"/>
        </w:rPr>
      </w:pPr>
      <w:r>
        <w:rPr>
          <w:rFonts w:ascii="Tahoma" w:hAnsi="Tahoma" w:cs="Tahoma"/>
          <w:b/>
          <w:sz w:val="24"/>
          <w:szCs w:val="24"/>
        </w:rPr>
        <w:t xml:space="preserve">                 </w:t>
      </w:r>
    </w:p>
    <w:p w:rsidR="004278F2" w:rsidRPr="00D46778" w:rsidRDefault="004278F2" w:rsidP="004278F2">
      <w:pPr>
        <w:spacing w:after="0" w:line="240" w:lineRule="auto"/>
        <w:jc w:val="center"/>
        <w:rPr>
          <w:rFonts w:ascii="Tahoma" w:hAnsi="Tahoma" w:cs="Tahoma"/>
          <w:b/>
          <w:sz w:val="24"/>
          <w:szCs w:val="24"/>
        </w:rPr>
      </w:pPr>
      <w:r w:rsidRPr="00D46778">
        <w:rPr>
          <w:rFonts w:ascii="Tahoma" w:hAnsi="Tahoma" w:cs="Tahoma"/>
          <w:b/>
          <w:sz w:val="24"/>
          <w:szCs w:val="24"/>
        </w:rPr>
        <w:t xml:space="preserve">              (</w:t>
      </w:r>
      <w:r>
        <w:rPr>
          <w:rFonts w:ascii="Tahoma" w:hAnsi="Tahoma" w:cs="Tahoma"/>
          <w:b/>
          <w:sz w:val="24"/>
          <w:szCs w:val="24"/>
        </w:rPr>
        <w:t xml:space="preserve">Appeal from the Judgment </w:t>
      </w:r>
      <w:r w:rsidRPr="00D46778">
        <w:rPr>
          <w:rFonts w:ascii="Tahoma" w:hAnsi="Tahoma" w:cs="Tahoma"/>
          <w:b/>
          <w:sz w:val="24"/>
          <w:szCs w:val="24"/>
        </w:rPr>
        <w:t>of the High Court of Tanzania at Arusha)</w:t>
      </w:r>
    </w:p>
    <w:p w:rsidR="004278F2" w:rsidRPr="00D46778" w:rsidRDefault="004278F2" w:rsidP="004278F2">
      <w:pPr>
        <w:spacing w:after="0" w:line="240" w:lineRule="auto"/>
        <w:jc w:val="center"/>
        <w:rPr>
          <w:rFonts w:ascii="Tahoma" w:hAnsi="Tahoma" w:cs="Tahoma"/>
          <w:b/>
          <w:sz w:val="24"/>
          <w:szCs w:val="24"/>
          <w:u w:val="single"/>
        </w:rPr>
      </w:pPr>
      <w:r w:rsidRPr="00D46778">
        <w:rPr>
          <w:rFonts w:ascii="Tahoma" w:hAnsi="Tahoma" w:cs="Tahoma"/>
          <w:b/>
          <w:sz w:val="24"/>
          <w:szCs w:val="24"/>
        </w:rPr>
        <w:t>(</w:t>
      </w:r>
      <w:proofErr w:type="spellStart"/>
      <w:r>
        <w:rPr>
          <w:rFonts w:ascii="Tahoma" w:hAnsi="Tahoma" w:cs="Tahoma"/>
          <w:b/>
          <w:sz w:val="24"/>
          <w:szCs w:val="24"/>
          <w:u w:val="single"/>
        </w:rPr>
        <w:t>Maghimbi</w:t>
      </w:r>
      <w:proofErr w:type="spellEnd"/>
      <w:r w:rsidRPr="00D46778">
        <w:rPr>
          <w:rFonts w:ascii="Tahoma" w:hAnsi="Tahoma" w:cs="Tahoma"/>
          <w:b/>
          <w:sz w:val="24"/>
          <w:szCs w:val="24"/>
          <w:u w:val="single"/>
        </w:rPr>
        <w:t>, J)</w:t>
      </w:r>
    </w:p>
    <w:p w:rsidR="004278F2" w:rsidRPr="00D46778" w:rsidRDefault="004278F2" w:rsidP="004278F2">
      <w:pPr>
        <w:spacing w:after="0" w:line="240" w:lineRule="auto"/>
        <w:jc w:val="center"/>
        <w:rPr>
          <w:rFonts w:ascii="Tahoma" w:hAnsi="Tahoma" w:cs="Tahoma"/>
          <w:b/>
          <w:sz w:val="24"/>
          <w:szCs w:val="24"/>
        </w:rPr>
      </w:pPr>
    </w:p>
    <w:p w:rsidR="004278F2" w:rsidRPr="00D46778" w:rsidRDefault="004278F2" w:rsidP="004278F2">
      <w:pPr>
        <w:spacing w:after="0" w:line="240" w:lineRule="auto"/>
        <w:jc w:val="center"/>
        <w:rPr>
          <w:rFonts w:ascii="Tahoma" w:hAnsi="Tahoma" w:cs="Tahoma"/>
          <w:b/>
          <w:sz w:val="24"/>
          <w:szCs w:val="24"/>
        </w:rPr>
      </w:pPr>
      <w:r>
        <w:rPr>
          <w:rFonts w:ascii="Tahoma" w:hAnsi="Tahoma" w:cs="Tahoma"/>
          <w:b/>
          <w:sz w:val="24"/>
          <w:szCs w:val="24"/>
        </w:rPr>
        <w:t>Dated 14</w:t>
      </w:r>
      <w:r w:rsidRPr="00D46778">
        <w:rPr>
          <w:rFonts w:ascii="Tahoma" w:hAnsi="Tahoma" w:cs="Tahoma"/>
          <w:b/>
          <w:sz w:val="24"/>
          <w:szCs w:val="24"/>
          <w:vertAlign w:val="superscript"/>
        </w:rPr>
        <w:t>th</w:t>
      </w:r>
      <w:r>
        <w:rPr>
          <w:rFonts w:ascii="Tahoma" w:hAnsi="Tahoma" w:cs="Tahoma"/>
          <w:b/>
          <w:sz w:val="24"/>
          <w:szCs w:val="24"/>
        </w:rPr>
        <w:t xml:space="preserve"> day of December, 2015</w:t>
      </w:r>
    </w:p>
    <w:p w:rsidR="004278F2" w:rsidRPr="00D46778" w:rsidRDefault="004278F2" w:rsidP="004278F2">
      <w:pPr>
        <w:spacing w:after="0" w:line="240" w:lineRule="auto"/>
        <w:jc w:val="center"/>
        <w:rPr>
          <w:rFonts w:ascii="Tahoma" w:hAnsi="Tahoma" w:cs="Tahoma"/>
          <w:b/>
          <w:sz w:val="24"/>
          <w:szCs w:val="24"/>
        </w:rPr>
      </w:pPr>
      <w:proofErr w:type="gramStart"/>
      <w:r w:rsidRPr="00D46778">
        <w:rPr>
          <w:rFonts w:ascii="Tahoma" w:hAnsi="Tahoma" w:cs="Tahoma"/>
          <w:b/>
          <w:sz w:val="24"/>
          <w:szCs w:val="24"/>
        </w:rPr>
        <w:t>in</w:t>
      </w:r>
      <w:proofErr w:type="gramEnd"/>
    </w:p>
    <w:p w:rsidR="004278F2" w:rsidRPr="00D46778" w:rsidRDefault="004278F2" w:rsidP="004278F2">
      <w:pPr>
        <w:spacing w:after="0" w:line="240" w:lineRule="auto"/>
        <w:jc w:val="center"/>
        <w:rPr>
          <w:rFonts w:ascii="Tahoma" w:hAnsi="Tahoma" w:cs="Tahoma"/>
          <w:b/>
          <w:sz w:val="24"/>
          <w:szCs w:val="24"/>
          <w:u w:val="single"/>
        </w:rPr>
      </w:pPr>
      <w:r>
        <w:rPr>
          <w:rFonts w:ascii="Tahoma" w:hAnsi="Tahoma" w:cs="Tahoma"/>
          <w:b/>
          <w:sz w:val="24"/>
          <w:szCs w:val="24"/>
          <w:u w:val="single"/>
        </w:rPr>
        <w:t>(Criminal Appeal</w:t>
      </w:r>
      <w:r w:rsidRPr="00D46778">
        <w:rPr>
          <w:rFonts w:ascii="Tahoma" w:hAnsi="Tahoma" w:cs="Tahoma"/>
          <w:b/>
          <w:sz w:val="24"/>
          <w:szCs w:val="24"/>
          <w:u w:val="single"/>
        </w:rPr>
        <w:t xml:space="preserve"> No</w:t>
      </w:r>
      <w:r>
        <w:rPr>
          <w:rFonts w:ascii="Tahoma" w:hAnsi="Tahoma" w:cs="Tahoma"/>
          <w:b/>
          <w:sz w:val="24"/>
          <w:szCs w:val="24"/>
          <w:u w:val="single"/>
        </w:rPr>
        <w:t>. 36 of 2016</w:t>
      </w:r>
      <w:r w:rsidRPr="00D46778">
        <w:rPr>
          <w:rFonts w:ascii="Tahoma" w:hAnsi="Tahoma" w:cs="Tahoma"/>
          <w:b/>
          <w:sz w:val="24"/>
          <w:szCs w:val="24"/>
          <w:u w:val="single"/>
        </w:rPr>
        <w:t>)</w:t>
      </w:r>
    </w:p>
    <w:p w:rsidR="004278F2" w:rsidRPr="0041542D" w:rsidRDefault="004278F2" w:rsidP="004278F2">
      <w:pPr>
        <w:spacing w:after="0" w:line="360" w:lineRule="auto"/>
        <w:jc w:val="center"/>
        <w:rPr>
          <w:rFonts w:ascii="Tahoma" w:hAnsi="Tahoma" w:cs="Tahoma"/>
          <w:b/>
          <w:sz w:val="18"/>
          <w:szCs w:val="18"/>
        </w:rPr>
      </w:pPr>
      <w:r w:rsidRPr="0041542D">
        <w:rPr>
          <w:rFonts w:ascii="Tahoma" w:hAnsi="Tahoma" w:cs="Tahoma"/>
          <w:b/>
          <w:sz w:val="18"/>
          <w:szCs w:val="18"/>
        </w:rPr>
        <w:t>----------------</w:t>
      </w:r>
    </w:p>
    <w:p w:rsidR="004278F2" w:rsidRDefault="004278F2" w:rsidP="004278F2">
      <w:pPr>
        <w:spacing w:after="0" w:line="360" w:lineRule="auto"/>
        <w:jc w:val="center"/>
        <w:rPr>
          <w:rFonts w:ascii="Tahoma" w:hAnsi="Tahoma" w:cs="Tahoma"/>
          <w:b/>
          <w:sz w:val="28"/>
          <w:szCs w:val="28"/>
          <w:u w:val="single"/>
        </w:rPr>
      </w:pPr>
      <w:r>
        <w:rPr>
          <w:rFonts w:ascii="Tahoma" w:hAnsi="Tahoma" w:cs="Tahoma"/>
          <w:b/>
          <w:sz w:val="28"/>
          <w:szCs w:val="28"/>
          <w:u w:val="single"/>
        </w:rPr>
        <w:t>JUDGMENT OF THE COURT</w:t>
      </w:r>
    </w:p>
    <w:p w:rsidR="00263893" w:rsidRPr="004B4F97" w:rsidRDefault="00263893" w:rsidP="00263893">
      <w:pPr>
        <w:spacing w:after="0" w:line="240" w:lineRule="auto"/>
        <w:rPr>
          <w:rFonts w:ascii="Tahoma" w:hAnsi="Tahoma" w:cs="Tahoma"/>
          <w:i/>
          <w:sz w:val="20"/>
          <w:szCs w:val="20"/>
        </w:rPr>
      </w:pPr>
      <w:r w:rsidRPr="004B4F97">
        <w:rPr>
          <w:rFonts w:ascii="Tahoma" w:hAnsi="Tahoma" w:cs="Tahoma"/>
          <w:i/>
          <w:sz w:val="20"/>
          <w:szCs w:val="20"/>
        </w:rPr>
        <w:t>27</w:t>
      </w:r>
      <w:r w:rsidRPr="004B4F97">
        <w:rPr>
          <w:rFonts w:ascii="Tahoma" w:hAnsi="Tahoma" w:cs="Tahoma"/>
          <w:i/>
          <w:sz w:val="20"/>
          <w:szCs w:val="20"/>
          <w:vertAlign w:val="superscript"/>
        </w:rPr>
        <w:t>th</w:t>
      </w:r>
      <w:r w:rsidRPr="004B4F97">
        <w:rPr>
          <w:rFonts w:ascii="Tahoma" w:hAnsi="Tahoma" w:cs="Tahoma"/>
          <w:i/>
          <w:sz w:val="20"/>
          <w:szCs w:val="20"/>
        </w:rPr>
        <w:t xml:space="preserve"> Nov</w:t>
      </w:r>
      <w:r w:rsidR="00F5271F">
        <w:rPr>
          <w:rFonts w:ascii="Tahoma" w:hAnsi="Tahoma" w:cs="Tahoma"/>
          <w:i/>
          <w:sz w:val="20"/>
          <w:szCs w:val="20"/>
        </w:rPr>
        <w:t>ember</w:t>
      </w:r>
      <w:r w:rsidRPr="004B4F97">
        <w:rPr>
          <w:rFonts w:ascii="Tahoma" w:hAnsi="Tahoma" w:cs="Tahoma"/>
          <w:i/>
          <w:sz w:val="20"/>
          <w:szCs w:val="20"/>
        </w:rPr>
        <w:t xml:space="preserve">. &amp; </w:t>
      </w:r>
      <w:r w:rsidR="006D19AE">
        <w:rPr>
          <w:rFonts w:ascii="Tahoma" w:hAnsi="Tahoma" w:cs="Tahoma"/>
          <w:i/>
          <w:sz w:val="20"/>
          <w:szCs w:val="20"/>
        </w:rPr>
        <w:t>4</w:t>
      </w:r>
      <w:r w:rsidR="006D19AE">
        <w:rPr>
          <w:rFonts w:ascii="Tahoma" w:hAnsi="Tahoma" w:cs="Tahoma"/>
          <w:i/>
          <w:sz w:val="20"/>
          <w:szCs w:val="20"/>
          <w:vertAlign w:val="superscript"/>
        </w:rPr>
        <w:t xml:space="preserve">th </w:t>
      </w:r>
      <w:r w:rsidR="006D19AE">
        <w:rPr>
          <w:rFonts w:ascii="Tahoma" w:hAnsi="Tahoma" w:cs="Tahoma"/>
          <w:i/>
          <w:sz w:val="20"/>
          <w:szCs w:val="20"/>
        </w:rPr>
        <w:t>Dec</w:t>
      </w:r>
      <w:r w:rsidR="00F5271F">
        <w:rPr>
          <w:rFonts w:ascii="Tahoma" w:hAnsi="Tahoma" w:cs="Tahoma"/>
          <w:i/>
          <w:sz w:val="20"/>
          <w:szCs w:val="20"/>
        </w:rPr>
        <w:t>ember</w:t>
      </w:r>
      <w:proofErr w:type="gramStart"/>
      <w:r w:rsidR="006D19AE">
        <w:rPr>
          <w:rFonts w:ascii="Tahoma" w:hAnsi="Tahoma" w:cs="Tahoma"/>
          <w:i/>
          <w:sz w:val="20"/>
          <w:szCs w:val="20"/>
        </w:rPr>
        <w:t>,</w:t>
      </w:r>
      <w:r w:rsidRPr="004B4F97">
        <w:rPr>
          <w:rFonts w:ascii="Tahoma" w:hAnsi="Tahoma" w:cs="Tahoma"/>
          <w:i/>
          <w:sz w:val="20"/>
          <w:szCs w:val="20"/>
        </w:rPr>
        <w:t>2018</w:t>
      </w:r>
      <w:proofErr w:type="gramEnd"/>
    </w:p>
    <w:p w:rsidR="004278F2" w:rsidRDefault="004278F2" w:rsidP="00263893">
      <w:pPr>
        <w:spacing w:after="0" w:line="240" w:lineRule="auto"/>
        <w:rPr>
          <w:rFonts w:ascii="Tahoma" w:hAnsi="Tahoma" w:cs="Tahoma"/>
          <w:b/>
          <w:sz w:val="28"/>
          <w:szCs w:val="28"/>
          <w:u w:val="single"/>
        </w:rPr>
      </w:pPr>
      <w:r>
        <w:rPr>
          <w:rFonts w:ascii="Tahoma" w:hAnsi="Tahoma" w:cs="Tahoma"/>
          <w:b/>
          <w:sz w:val="28"/>
          <w:szCs w:val="28"/>
          <w:u w:val="single"/>
        </w:rPr>
        <w:t>LILA, J.A.:</w:t>
      </w:r>
    </w:p>
    <w:p w:rsidR="00263893" w:rsidRDefault="00263893" w:rsidP="00263893">
      <w:pPr>
        <w:spacing w:after="0" w:line="240" w:lineRule="auto"/>
        <w:rPr>
          <w:rFonts w:ascii="Tahoma" w:hAnsi="Tahoma" w:cs="Tahoma"/>
          <w:b/>
          <w:sz w:val="28"/>
          <w:szCs w:val="28"/>
          <w:u w:val="single"/>
        </w:rPr>
      </w:pPr>
    </w:p>
    <w:p w:rsidR="00B2130E" w:rsidRPr="004278F2" w:rsidRDefault="00DC314B" w:rsidP="007D2A9F">
      <w:pPr>
        <w:spacing w:after="240" w:line="480" w:lineRule="auto"/>
        <w:ind w:firstLine="720"/>
        <w:jc w:val="both"/>
        <w:rPr>
          <w:rFonts w:ascii="Tahoma" w:hAnsi="Tahoma" w:cs="Tahoma"/>
          <w:b/>
          <w:sz w:val="28"/>
          <w:szCs w:val="28"/>
          <w:u w:val="single"/>
        </w:rPr>
      </w:pPr>
      <w:r w:rsidRPr="004A208E">
        <w:rPr>
          <w:rFonts w:ascii="Tahoma" w:hAnsi="Tahoma" w:cs="Tahoma"/>
          <w:sz w:val="28"/>
          <w:szCs w:val="28"/>
        </w:rPr>
        <w:t xml:space="preserve">In the </w:t>
      </w:r>
      <w:r w:rsidR="00503D1C">
        <w:rPr>
          <w:rFonts w:ascii="Tahoma" w:hAnsi="Tahoma" w:cs="Tahoma"/>
          <w:sz w:val="28"/>
          <w:szCs w:val="28"/>
        </w:rPr>
        <w:t xml:space="preserve">District Court of </w:t>
      </w:r>
      <w:proofErr w:type="spellStart"/>
      <w:r w:rsidR="00503D1C">
        <w:rPr>
          <w:rFonts w:ascii="Tahoma" w:hAnsi="Tahoma" w:cs="Tahoma"/>
          <w:sz w:val="28"/>
          <w:szCs w:val="28"/>
        </w:rPr>
        <w:t>Hanang</w:t>
      </w:r>
      <w:proofErr w:type="spellEnd"/>
      <w:r w:rsidR="006678C6">
        <w:rPr>
          <w:rFonts w:ascii="Tahoma" w:hAnsi="Tahoma" w:cs="Tahoma"/>
          <w:sz w:val="28"/>
          <w:szCs w:val="28"/>
        </w:rPr>
        <w:t>’</w:t>
      </w:r>
      <w:r w:rsidR="00503D1C">
        <w:rPr>
          <w:rFonts w:ascii="Tahoma" w:hAnsi="Tahoma" w:cs="Tahoma"/>
          <w:sz w:val="28"/>
          <w:szCs w:val="28"/>
        </w:rPr>
        <w:t xml:space="preserve"> (henceforth the </w:t>
      </w:r>
      <w:r w:rsidRPr="004A208E">
        <w:rPr>
          <w:rFonts w:ascii="Tahoma" w:hAnsi="Tahoma" w:cs="Tahoma"/>
          <w:sz w:val="28"/>
          <w:szCs w:val="28"/>
        </w:rPr>
        <w:t>trial court</w:t>
      </w:r>
      <w:r w:rsidR="00503D1C">
        <w:rPr>
          <w:rFonts w:ascii="Tahoma" w:hAnsi="Tahoma" w:cs="Tahoma"/>
          <w:sz w:val="28"/>
          <w:szCs w:val="28"/>
        </w:rPr>
        <w:t>)</w:t>
      </w:r>
      <w:r w:rsidR="002D748D">
        <w:rPr>
          <w:rFonts w:ascii="Tahoma" w:hAnsi="Tahoma" w:cs="Tahoma"/>
          <w:sz w:val="28"/>
          <w:szCs w:val="28"/>
        </w:rPr>
        <w:t>,</w:t>
      </w:r>
      <w:r w:rsidR="00A957C8">
        <w:rPr>
          <w:rFonts w:ascii="Tahoma" w:hAnsi="Tahoma" w:cs="Tahoma"/>
          <w:sz w:val="28"/>
          <w:szCs w:val="28"/>
        </w:rPr>
        <w:t xml:space="preserve"> the appellant</w:t>
      </w:r>
      <w:r w:rsidR="00503D1C">
        <w:rPr>
          <w:rFonts w:ascii="Tahoma" w:hAnsi="Tahoma" w:cs="Tahoma"/>
          <w:sz w:val="28"/>
          <w:szCs w:val="28"/>
        </w:rPr>
        <w:t xml:space="preserve"> was charged with and tried for the offence of being found in</w:t>
      </w:r>
      <w:r w:rsidR="00B2130E" w:rsidRPr="004A208E">
        <w:rPr>
          <w:rFonts w:ascii="Tahoma" w:hAnsi="Tahoma" w:cs="Tahoma"/>
          <w:sz w:val="28"/>
          <w:szCs w:val="28"/>
        </w:rPr>
        <w:t xml:space="preserve"> </w:t>
      </w:r>
      <w:r w:rsidRPr="004A208E">
        <w:rPr>
          <w:rFonts w:ascii="Tahoma" w:hAnsi="Tahoma" w:cs="Tahoma"/>
          <w:sz w:val="28"/>
          <w:szCs w:val="28"/>
        </w:rPr>
        <w:t>unlawful possessio</w:t>
      </w:r>
      <w:r w:rsidR="00B2130E" w:rsidRPr="004A208E">
        <w:rPr>
          <w:rFonts w:ascii="Tahoma" w:hAnsi="Tahoma" w:cs="Tahoma"/>
          <w:sz w:val="28"/>
          <w:szCs w:val="28"/>
        </w:rPr>
        <w:t xml:space="preserve">n of Government trophy contrary </w:t>
      </w:r>
      <w:r w:rsidR="00A957C8">
        <w:rPr>
          <w:rFonts w:ascii="Tahoma" w:hAnsi="Tahoma" w:cs="Tahoma"/>
          <w:sz w:val="28"/>
          <w:szCs w:val="28"/>
        </w:rPr>
        <w:t xml:space="preserve">to </w:t>
      </w:r>
      <w:r w:rsidR="00B2130E" w:rsidRPr="004A208E">
        <w:rPr>
          <w:rFonts w:ascii="Tahoma" w:hAnsi="Tahoma" w:cs="Tahoma"/>
          <w:sz w:val="28"/>
          <w:szCs w:val="28"/>
        </w:rPr>
        <w:t xml:space="preserve">paragraph 14(d) of the First Schedule </w:t>
      </w:r>
      <w:r w:rsidR="00503D1C">
        <w:rPr>
          <w:rFonts w:ascii="Tahoma" w:hAnsi="Tahoma" w:cs="Tahoma"/>
          <w:sz w:val="28"/>
          <w:szCs w:val="28"/>
        </w:rPr>
        <w:t xml:space="preserve">to </w:t>
      </w:r>
      <w:r w:rsidR="00B2130E" w:rsidRPr="004A208E">
        <w:rPr>
          <w:rFonts w:ascii="Tahoma" w:hAnsi="Tahoma" w:cs="Tahoma"/>
          <w:sz w:val="28"/>
          <w:szCs w:val="28"/>
        </w:rPr>
        <w:t>and section</w:t>
      </w:r>
      <w:r w:rsidR="00503D1C">
        <w:rPr>
          <w:rFonts w:ascii="Tahoma" w:hAnsi="Tahoma" w:cs="Tahoma"/>
          <w:sz w:val="28"/>
          <w:szCs w:val="28"/>
        </w:rPr>
        <w:t>s</w:t>
      </w:r>
      <w:r w:rsidR="00B2130E" w:rsidRPr="004A208E">
        <w:rPr>
          <w:rFonts w:ascii="Tahoma" w:hAnsi="Tahoma" w:cs="Tahoma"/>
          <w:sz w:val="28"/>
          <w:szCs w:val="28"/>
        </w:rPr>
        <w:t xml:space="preserve"> 57(1)</w:t>
      </w:r>
      <w:r w:rsidR="00503D1C">
        <w:rPr>
          <w:rFonts w:ascii="Tahoma" w:hAnsi="Tahoma" w:cs="Tahoma"/>
          <w:sz w:val="28"/>
          <w:szCs w:val="28"/>
        </w:rPr>
        <w:t xml:space="preserve"> and </w:t>
      </w:r>
      <w:r w:rsidR="00B2130E" w:rsidRPr="004A208E">
        <w:rPr>
          <w:rFonts w:ascii="Tahoma" w:hAnsi="Tahoma" w:cs="Tahoma"/>
          <w:sz w:val="28"/>
          <w:szCs w:val="28"/>
        </w:rPr>
        <w:t xml:space="preserve">60(2) of the Economic and Organized </w:t>
      </w:r>
      <w:r w:rsidR="00503D1C">
        <w:rPr>
          <w:rFonts w:ascii="Tahoma" w:hAnsi="Tahoma" w:cs="Tahoma"/>
          <w:sz w:val="28"/>
          <w:szCs w:val="28"/>
        </w:rPr>
        <w:t xml:space="preserve">Crimes </w:t>
      </w:r>
      <w:r w:rsidR="00B2130E" w:rsidRPr="004A208E">
        <w:rPr>
          <w:rFonts w:ascii="Tahoma" w:hAnsi="Tahoma" w:cs="Tahoma"/>
          <w:sz w:val="28"/>
          <w:szCs w:val="28"/>
        </w:rPr>
        <w:t>Control Act, Cap</w:t>
      </w:r>
      <w:r w:rsidR="00503D1C">
        <w:rPr>
          <w:rFonts w:ascii="Tahoma" w:hAnsi="Tahoma" w:cs="Tahoma"/>
          <w:sz w:val="28"/>
          <w:szCs w:val="28"/>
        </w:rPr>
        <w:t>.</w:t>
      </w:r>
      <w:r w:rsidR="00B2130E" w:rsidRPr="004A208E">
        <w:rPr>
          <w:rFonts w:ascii="Tahoma" w:hAnsi="Tahoma" w:cs="Tahoma"/>
          <w:sz w:val="28"/>
          <w:szCs w:val="28"/>
        </w:rPr>
        <w:t xml:space="preserve"> 200 </w:t>
      </w:r>
      <w:r w:rsidR="00503D1C">
        <w:rPr>
          <w:rFonts w:ascii="Tahoma" w:hAnsi="Tahoma" w:cs="Tahoma"/>
          <w:sz w:val="28"/>
          <w:szCs w:val="28"/>
        </w:rPr>
        <w:t>R. E. 2002</w:t>
      </w:r>
      <w:r w:rsidR="00656361">
        <w:rPr>
          <w:rFonts w:ascii="Tahoma" w:hAnsi="Tahoma" w:cs="Tahoma"/>
          <w:sz w:val="28"/>
          <w:szCs w:val="28"/>
        </w:rPr>
        <w:t xml:space="preserve"> (the Act)</w:t>
      </w:r>
      <w:r w:rsidR="00503D1C">
        <w:rPr>
          <w:rFonts w:ascii="Tahoma" w:hAnsi="Tahoma" w:cs="Tahoma"/>
          <w:sz w:val="28"/>
          <w:szCs w:val="28"/>
        </w:rPr>
        <w:t xml:space="preserve"> </w:t>
      </w:r>
      <w:r w:rsidR="00B2130E" w:rsidRPr="004A208E">
        <w:rPr>
          <w:rFonts w:ascii="Tahoma" w:hAnsi="Tahoma" w:cs="Tahoma"/>
          <w:sz w:val="28"/>
          <w:szCs w:val="28"/>
        </w:rPr>
        <w:t>read together with sections 86(1) and (2)</w:t>
      </w:r>
      <w:r w:rsidR="00A957C8">
        <w:rPr>
          <w:rFonts w:ascii="Tahoma" w:hAnsi="Tahoma" w:cs="Tahoma"/>
          <w:sz w:val="28"/>
          <w:szCs w:val="28"/>
        </w:rPr>
        <w:t xml:space="preserve"> </w:t>
      </w:r>
      <w:r w:rsidR="00B2130E" w:rsidRPr="004A208E">
        <w:rPr>
          <w:rFonts w:ascii="Tahoma" w:hAnsi="Tahoma" w:cs="Tahoma"/>
          <w:sz w:val="28"/>
          <w:szCs w:val="28"/>
        </w:rPr>
        <w:t>(b</w:t>
      </w:r>
      <w:r w:rsidRPr="004A208E">
        <w:rPr>
          <w:rFonts w:ascii="Tahoma" w:hAnsi="Tahoma" w:cs="Tahoma"/>
          <w:sz w:val="28"/>
          <w:szCs w:val="28"/>
        </w:rPr>
        <w:t>) of the Wildlif</w:t>
      </w:r>
      <w:r w:rsidR="007E5155" w:rsidRPr="004A208E">
        <w:rPr>
          <w:rFonts w:ascii="Tahoma" w:hAnsi="Tahoma" w:cs="Tahoma"/>
          <w:sz w:val="28"/>
          <w:szCs w:val="28"/>
        </w:rPr>
        <w:t>e Conservation Act</w:t>
      </w:r>
      <w:r w:rsidR="00503D1C">
        <w:rPr>
          <w:rFonts w:ascii="Tahoma" w:hAnsi="Tahoma" w:cs="Tahoma"/>
          <w:sz w:val="28"/>
          <w:szCs w:val="28"/>
        </w:rPr>
        <w:t>,</w:t>
      </w:r>
      <w:r w:rsidR="007E5155" w:rsidRPr="004A208E">
        <w:rPr>
          <w:rFonts w:ascii="Tahoma" w:hAnsi="Tahoma" w:cs="Tahoma"/>
          <w:sz w:val="28"/>
          <w:szCs w:val="28"/>
        </w:rPr>
        <w:t xml:space="preserve"> N</w:t>
      </w:r>
      <w:r w:rsidR="00B2130E" w:rsidRPr="004A208E">
        <w:rPr>
          <w:rFonts w:ascii="Tahoma" w:hAnsi="Tahoma" w:cs="Tahoma"/>
          <w:sz w:val="28"/>
          <w:szCs w:val="28"/>
        </w:rPr>
        <w:t>o.5 of 2009.</w:t>
      </w:r>
      <w:r w:rsidR="00AA5FAF">
        <w:rPr>
          <w:rFonts w:ascii="Tahoma" w:hAnsi="Tahoma" w:cs="Tahoma"/>
          <w:sz w:val="28"/>
          <w:szCs w:val="28"/>
        </w:rPr>
        <w:t xml:space="preserve"> </w:t>
      </w:r>
      <w:r w:rsidR="00466FBC" w:rsidRPr="004A208E">
        <w:rPr>
          <w:rFonts w:ascii="Tahoma" w:hAnsi="Tahoma" w:cs="Tahoma"/>
          <w:sz w:val="28"/>
          <w:szCs w:val="28"/>
        </w:rPr>
        <w:t xml:space="preserve">It was alleged that on 15/09/2013 at </w:t>
      </w:r>
      <w:proofErr w:type="spellStart"/>
      <w:r w:rsidR="00466FBC" w:rsidRPr="004A208E">
        <w:rPr>
          <w:rFonts w:ascii="Tahoma" w:hAnsi="Tahoma" w:cs="Tahoma"/>
          <w:sz w:val="28"/>
          <w:szCs w:val="28"/>
        </w:rPr>
        <w:t>Endasack</w:t>
      </w:r>
      <w:proofErr w:type="spellEnd"/>
      <w:r w:rsidR="00466FBC" w:rsidRPr="004A208E">
        <w:rPr>
          <w:rFonts w:ascii="Tahoma" w:hAnsi="Tahoma" w:cs="Tahoma"/>
          <w:sz w:val="28"/>
          <w:szCs w:val="28"/>
        </w:rPr>
        <w:t xml:space="preserve"> Village within </w:t>
      </w:r>
      <w:proofErr w:type="spellStart"/>
      <w:r w:rsidR="00466FBC" w:rsidRPr="004A208E">
        <w:rPr>
          <w:rFonts w:ascii="Tahoma" w:hAnsi="Tahoma" w:cs="Tahoma"/>
          <w:sz w:val="28"/>
          <w:szCs w:val="28"/>
        </w:rPr>
        <w:t>Hanang</w:t>
      </w:r>
      <w:proofErr w:type="spellEnd"/>
      <w:r w:rsidR="00466FBC" w:rsidRPr="004A208E">
        <w:rPr>
          <w:rFonts w:ascii="Tahoma" w:hAnsi="Tahoma" w:cs="Tahoma"/>
          <w:sz w:val="28"/>
          <w:szCs w:val="28"/>
        </w:rPr>
        <w:t xml:space="preserve">’ District in </w:t>
      </w:r>
      <w:proofErr w:type="spellStart"/>
      <w:r w:rsidR="00466FBC" w:rsidRPr="004A208E">
        <w:rPr>
          <w:rFonts w:ascii="Tahoma" w:hAnsi="Tahoma" w:cs="Tahoma"/>
          <w:sz w:val="28"/>
          <w:szCs w:val="28"/>
        </w:rPr>
        <w:t>Manyara</w:t>
      </w:r>
      <w:proofErr w:type="spellEnd"/>
      <w:r w:rsidR="00466FBC" w:rsidRPr="004A208E">
        <w:rPr>
          <w:rFonts w:ascii="Tahoma" w:hAnsi="Tahoma" w:cs="Tahoma"/>
          <w:sz w:val="28"/>
          <w:szCs w:val="28"/>
        </w:rPr>
        <w:t xml:space="preserve"> Region</w:t>
      </w:r>
      <w:r w:rsidR="002D748D">
        <w:rPr>
          <w:rFonts w:ascii="Tahoma" w:hAnsi="Tahoma" w:cs="Tahoma"/>
          <w:sz w:val="28"/>
          <w:szCs w:val="28"/>
        </w:rPr>
        <w:t>,</w:t>
      </w:r>
      <w:r w:rsidR="00466FBC" w:rsidRPr="004A208E">
        <w:rPr>
          <w:rFonts w:ascii="Tahoma" w:hAnsi="Tahoma" w:cs="Tahoma"/>
          <w:sz w:val="28"/>
          <w:szCs w:val="28"/>
        </w:rPr>
        <w:t xml:space="preserve"> </w:t>
      </w:r>
      <w:r w:rsidR="005B63FE">
        <w:rPr>
          <w:rFonts w:ascii="Tahoma" w:hAnsi="Tahoma" w:cs="Tahoma"/>
          <w:sz w:val="28"/>
          <w:szCs w:val="28"/>
        </w:rPr>
        <w:t>t</w:t>
      </w:r>
      <w:r w:rsidR="00466FBC">
        <w:rPr>
          <w:rFonts w:ascii="Tahoma" w:hAnsi="Tahoma" w:cs="Tahoma"/>
          <w:sz w:val="28"/>
          <w:szCs w:val="28"/>
        </w:rPr>
        <w:t>he</w:t>
      </w:r>
      <w:r w:rsidR="005B63FE">
        <w:rPr>
          <w:rFonts w:ascii="Tahoma" w:hAnsi="Tahoma" w:cs="Tahoma"/>
          <w:sz w:val="28"/>
          <w:szCs w:val="28"/>
        </w:rPr>
        <w:t xml:space="preserve"> appellant</w:t>
      </w:r>
      <w:r w:rsidR="00466FBC">
        <w:rPr>
          <w:rFonts w:ascii="Tahoma" w:hAnsi="Tahoma" w:cs="Tahoma"/>
          <w:sz w:val="28"/>
          <w:szCs w:val="28"/>
        </w:rPr>
        <w:t xml:space="preserve"> </w:t>
      </w:r>
      <w:r w:rsidR="00466FBC" w:rsidRPr="004A208E">
        <w:rPr>
          <w:rFonts w:ascii="Tahoma" w:hAnsi="Tahoma" w:cs="Tahoma"/>
          <w:sz w:val="28"/>
          <w:szCs w:val="28"/>
        </w:rPr>
        <w:t xml:space="preserve">was found in unlawful possession of Hippopotamus teeth valued at </w:t>
      </w:r>
      <w:proofErr w:type="spellStart"/>
      <w:r w:rsidR="002D748D">
        <w:rPr>
          <w:rFonts w:ascii="Tahoma" w:hAnsi="Tahoma" w:cs="Tahoma"/>
          <w:sz w:val="28"/>
          <w:szCs w:val="28"/>
        </w:rPr>
        <w:t>Tzs</w:t>
      </w:r>
      <w:proofErr w:type="spellEnd"/>
      <w:r w:rsidR="002D748D">
        <w:rPr>
          <w:rFonts w:ascii="Tahoma" w:hAnsi="Tahoma" w:cs="Tahoma"/>
          <w:sz w:val="28"/>
          <w:szCs w:val="28"/>
        </w:rPr>
        <w:t xml:space="preserve"> </w:t>
      </w:r>
      <w:r w:rsidR="00466FBC" w:rsidRPr="004A208E">
        <w:rPr>
          <w:rFonts w:ascii="Tahoma" w:hAnsi="Tahoma" w:cs="Tahoma"/>
          <w:sz w:val="28"/>
          <w:szCs w:val="28"/>
        </w:rPr>
        <w:t xml:space="preserve">2,400,000/= </w:t>
      </w:r>
      <w:r w:rsidR="00466FBC" w:rsidRPr="004A208E">
        <w:rPr>
          <w:rFonts w:ascii="Tahoma" w:hAnsi="Tahoma" w:cs="Tahoma"/>
          <w:sz w:val="28"/>
          <w:szCs w:val="28"/>
        </w:rPr>
        <w:lastRenderedPageBreak/>
        <w:t>the property of the United Republic of Tanzania.</w:t>
      </w:r>
      <w:r w:rsidR="00C63B0A">
        <w:rPr>
          <w:rFonts w:ascii="Tahoma" w:hAnsi="Tahoma" w:cs="Tahoma"/>
          <w:sz w:val="28"/>
          <w:szCs w:val="28"/>
        </w:rPr>
        <w:t xml:space="preserve"> </w:t>
      </w:r>
      <w:r w:rsidR="00AA5FAF">
        <w:rPr>
          <w:rFonts w:ascii="Tahoma" w:hAnsi="Tahoma" w:cs="Tahoma"/>
          <w:sz w:val="28"/>
          <w:szCs w:val="28"/>
        </w:rPr>
        <w:t>The trial ensued and at its conclusion he was convicted and sentenced to a term of seven years imprisonment</w:t>
      </w:r>
      <w:r w:rsidR="00A957C8">
        <w:rPr>
          <w:rFonts w:ascii="Tahoma" w:hAnsi="Tahoma" w:cs="Tahoma"/>
          <w:sz w:val="28"/>
          <w:szCs w:val="28"/>
        </w:rPr>
        <w:t>.</w:t>
      </w:r>
      <w:r w:rsidR="006678C6">
        <w:rPr>
          <w:rFonts w:ascii="Tahoma" w:hAnsi="Tahoma" w:cs="Tahoma"/>
          <w:sz w:val="28"/>
          <w:szCs w:val="28"/>
        </w:rPr>
        <w:t xml:space="preserve"> He lost the appeal in the High </w:t>
      </w:r>
      <w:r w:rsidR="002119F5">
        <w:rPr>
          <w:rFonts w:ascii="Tahoma" w:hAnsi="Tahoma" w:cs="Tahoma"/>
          <w:sz w:val="28"/>
          <w:szCs w:val="28"/>
        </w:rPr>
        <w:t>Court; henc</w:t>
      </w:r>
      <w:r w:rsidR="0051019F">
        <w:rPr>
          <w:rFonts w:ascii="Tahoma" w:hAnsi="Tahoma" w:cs="Tahoma"/>
          <w:sz w:val="28"/>
          <w:szCs w:val="28"/>
        </w:rPr>
        <w:t>e this second appeal against both</w:t>
      </w:r>
      <w:r w:rsidR="002119F5">
        <w:rPr>
          <w:rFonts w:ascii="Tahoma" w:hAnsi="Tahoma" w:cs="Tahoma"/>
          <w:sz w:val="28"/>
          <w:szCs w:val="28"/>
        </w:rPr>
        <w:t xml:space="preserve"> conviction and sentence.</w:t>
      </w:r>
    </w:p>
    <w:p w:rsidR="00F44504" w:rsidRDefault="00D63E79" w:rsidP="007D2A9F">
      <w:pPr>
        <w:spacing w:after="240" w:line="480" w:lineRule="auto"/>
        <w:ind w:firstLine="720"/>
        <w:jc w:val="both"/>
        <w:rPr>
          <w:rFonts w:ascii="Tahoma" w:hAnsi="Tahoma" w:cs="Tahoma"/>
          <w:sz w:val="28"/>
          <w:szCs w:val="28"/>
        </w:rPr>
      </w:pPr>
      <w:r>
        <w:rPr>
          <w:rFonts w:ascii="Tahoma" w:hAnsi="Tahoma" w:cs="Tahoma"/>
          <w:sz w:val="28"/>
          <w:szCs w:val="28"/>
        </w:rPr>
        <w:t xml:space="preserve"> The prosecution marshal</w:t>
      </w:r>
      <w:r w:rsidR="00CB7D0E">
        <w:rPr>
          <w:rFonts w:ascii="Tahoma" w:hAnsi="Tahoma" w:cs="Tahoma"/>
          <w:sz w:val="28"/>
          <w:szCs w:val="28"/>
        </w:rPr>
        <w:t>l</w:t>
      </w:r>
      <w:r>
        <w:rPr>
          <w:rFonts w:ascii="Tahoma" w:hAnsi="Tahoma" w:cs="Tahoma"/>
          <w:sz w:val="28"/>
          <w:szCs w:val="28"/>
        </w:rPr>
        <w:t xml:space="preserve">ed </w:t>
      </w:r>
      <w:r w:rsidR="009D5BA9">
        <w:rPr>
          <w:rFonts w:ascii="Tahoma" w:hAnsi="Tahoma" w:cs="Tahoma"/>
          <w:sz w:val="28"/>
          <w:szCs w:val="28"/>
        </w:rPr>
        <w:t xml:space="preserve">four witnesses in the bid to prove the charge against the appellant. D 5236 Detective Corporal Simon (PW1) and E. 9579 Detective corporal </w:t>
      </w:r>
      <w:proofErr w:type="spellStart"/>
      <w:r w:rsidR="009D5BA9">
        <w:rPr>
          <w:rFonts w:ascii="Tahoma" w:hAnsi="Tahoma" w:cs="Tahoma"/>
          <w:sz w:val="28"/>
          <w:szCs w:val="28"/>
        </w:rPr>
        <w:t>Sijaona</w:t>
      </w:r>
      <w:proofErr w:type="spellEnd"/>
      <w:r w:rsidR="009D5BA9">
        <w:rPr>
          <w:rFonts w:ascii="Tahoma" w:hAnsi="Tahoma" w:cs="Tahoma"/>
          <w:sz w:val="28"/>
          <w:szCs w:val="28"/>
        </w:rPr>
        <w:t xml:space="preserve"> (PW3) said on 15/9/20013 at around 17 </w:t>
      </w:r>
      <w:proofErr w:type="spellStart"/>
      <w:r w:rsidR="009D5BA9">
        <w:rPr>
          <w:rFonts w:ascii="Tahoma" w:hAnsi="Tahoma" w:cs="Tahoma"/>
          <w:sz w:val="28"/>
          <w:szCs w:val="28"/>
        </w:rPr>
        <w:t>Hrs</w:t>
      </w:r>
      <w:proofErr w:type="spellEnd"/>
      <w:r w:rsidR="009D5BA9">
        <w:rPr>
          <w:rFonts w:ascii="Tahoma" w:hAnsi="Tahoma" w:cs="Tahoma"/>
          <w:sz w:val="28"/>
          <w:szCs w:val="28"/>
        </w:rPr>
        <w:t xml:space="preserve"> together with Inspector Martin and PC Erick were on patrol and on being tipped by undisclosed p</w:t>
      </w:r>
      <w:r w:rsidR="00643DDF">
        <w:rPr>
          <w:rFonts w:ascii="Tahoma" w:hAnsi="Tahoma" w:cs="Tahoma"/>
          <w:sz w:val="28"/>
          <w:szCs w:val="28"/>
        </w:rPr>
        <w:t xml:space="preserve">erson that the appellant was selling ivory, they proceeded to his homestead. Thereat, </w:t>
      </w:r>
      <w:r w:rsidR="00D97076">
        <w:rPr>
          <w:rFonts w:ascii="Tahoma" w:hAnsi="Tahoma" w:cs="Tahoma"/>
          <w:sz w:val="28"/>
          <w:szCs w:val="28"/>
        </w:rPr>
        <w:t>they conducted an emergency</w:t>
      </w:r>
      <w:r w:rsidR="00ED16A8">
        <w:rPr>
          <w:rFonts w:ascii="Tahoma" w:hAnsi="Tahoma" w:cs="Tahoma"/>
          <w:sz w:val="28"/>
          <w:szCs w:val="28"/>
        </w:rPr>
        <w:t xml:space="preserve"> search and </w:t>
      </w:r>
      <w:r w:rsidR="00643DDF">
        <w:rPr>
          <w:rFonts w:ascii="Tahoma" w:hAnsi="Tahoma" w:cs="Tahoma"/>
          <w:sz w:val="28"/>
          <w:szCs w:val="28"/>
        </w:rPr>
        <w:t>only the appellant, Inspect</w:t>
      </w:r>
      <w:r w:rsidR="00297584">
        <w:rPr>
          <w:rFonts w:ascii="Tahoma" w:hAnsi="Tahoma" w:cs="Tahoma"/>
          <w:sz w:val="28"/>
          <w:szCs w:val="28"/>
        </w:rPr>
        <w:t>or Martin, PW3 and</w:t>
      </w:r>
      <w:r w:rsidR="00643DDF">
        <w:rPr>
          <w:rFonts w:ascii="Tahoma" w:hAnsi="Tahoma" w:cs="Tahoma"/>
          <w:sz w:val="28"/>
          <w:szCs w:val="28"/>
        </w:rPr>
        <w:t xml:space="preserve"> the area chairman </w:t>
      </w:r>
      <w:r w:rsidR="00283C47">
        <w:rPr>
          <w:rFonts w:ascii="Tahoma" w:hAnsi="Tahoma" w:cs="Tahoma"/>
          <w:sz w:val="28"/>
          <w:szCs w:val="28"/>
        </w:rPr>
        <w:t>o</w:t>
      </w:r>
      <w:r w:rsidR="00D21DC9">
        <w:rPr>
          <w:rFonts w:ascii="Tahoma" w:hAnsi="Tahoma" w:cs="Tahoma"/>
          <w:sz w:val="28"/>
          <w:szCs w:val="28"/>
        </w:rPr>
        <w:t xml:space="preserve">ne </w:t>
      </w:r>
      <w:proofErr w:type="spellStart"/>
      <w:r w:rsidR="00D21DC9">
        <w:rPr>
          <w:rFonts w:ascii="Tahoma" w:hAnsi="Tahoma" w:cs="Tahoma"/>
          <w:sz w:val="28"/>
          <w:szCs w:val="28"/>
        </w:rPr>
        <w:t>Faustin</w:t>
      </w:r>
      <w:proofErr w:type="spellEnd"/>
      <w:r w:rsidR="00D21DC9">
        <w:rPr>
          <w:rFonts w:ascii="Tahoma" w:hAnsi="Tahoma" w:cs="Tahoma"/>
          <w:sz w:val="28"/>
          <w:szCs w:val="28"/>
        </w:rPr>
        <w:t xml:space="preserve"> Safari (PW2) </w:t>
      </w:r>
      <w:r w:rsidR="00643DDF">
        <w:rPr>
          <w:rFonts w:ascii="Tahoma" w:hAnsi="Tahoma" w:cs="Tahoma"/>
          <w:sz w:val="28"/>
          <w:szCs w:val="28"/>
        </w:rPr>
        <w:t>searched the house and the</w:t>
      </w:r>
      <w:r w:rsidR="00394E17">
        <w:rPr>
          <w:rFonts w:ascii="Tahoma" w:hAnsi="Tahoma" w:cs="Tahoma"/>
          <w:sz w:val="28"/>
          <w:szCs w:val="28"/>
        </w:rPr>
        <w:t>y came out with a black plastic</w:t>
      </w:r>
      <w:r w:rsidR="00643DDF">
        <w:rPr>
          <w:rFonts w:ascii="Tahoma" w:hAnsi="Tahoma" w:cs="Tahoma"/>
          <w:sz w:val="28"/>
          <w:szCs w:val="28"/>
        </w:rPr>
        <w:t xml:space="preserve"> bag containing two teeth they suspected to be elephant tusks</w:t>
      </w:r>
      <w:r w:rsidR="00ED16A8">
        <w:rPr>
          <w:rFonts w:ascii="Tahoma" w:hAnsi="Tahoma" w:cs="Tahoma"/>
          <w:sz w:val="28"/>
          <w:szCs w:val="28"/>
        </w:rPr>
        <w:t xml:space="preserve">. PW1 prepared a search warrant </w:t>
      </w:r>
      <w:r w:rsidR="00567533">
        <w:rPr>
          <w:rFonts w:ascii="Tahoma" w:hAnsi="Tahoma" w:cs="Tahoma"/>
          <w:sz w:val="28"/>
          <w:szCs w:val="28"/>
        </w:rPr>
        <w:t>(</w:t>
      </w:r>
      <w:proofErr w:type="spellStart"/>
      <w:r w:rsidR="00ED16A8">
        <w:rPr>
          <w:rFonts w:ascii="Tahoma" w:hAnsi="Tahoma" w:cs="Tahoma"/>
          <w:sz w:val="28"/>
          <w:szCs w:val="28"/>
        </w:rPr>
        <w:t>Exh</w:t>
      </w:r>
      <w:proofErr w:type="spellEnd"/>
      <w:r w:rsidR="00ED16A8">
        <w:rPr>
          <w:rFonts w:ascii="Tahoma" w:hAnsi="Tahoma" w:cs="Tahoma"/>
          <w:sz w:val="28"/>
          <w:szCs w:val="28"/>
        </w:rPr>
        <w:t>.</w:t>
      </w:r>
      <w:r w:rsidR="00567533">
        <w:rPr>
          <w:rFonts w:ascii="Tahoma" w:hAnsi="Tahoma" w:cs="Tahoma"/>
          <w:sz w:val="28"/>
          <w:szCs w:val="28"/>
        </w:rPr>
        <w:t xml:space="preserve"> PE1) </w:t>
      </w:r>
      <w:r w:rsidR="00CE7A18">
        <w:rPr>
          <w:rFonts w:ascii="Tahoma" w:hAnsi="Tahoma" w:cs="Tahoma"/>
          <w:sz w:val="28"/>
          <w:szCs w:val="28"/>
        </w:rPr>
        <w:t xml:space="preserve">and </w:t>
      </w:r>
      <w:r w:rsidR="00D97076">
        <w:rPr>
          <w:rFonts w:ascii="Tahoma" w:hAnsi="Tahoma" w:cs="Tahoma"/>
          <w:sz w:val="28"/>
          <w:szCs w:val="28"/>
        </w:rPr>
        <w:t xml:space="preserve">the same </w:t>
      </w:r>
      <w:proofErr w:type="gramStart"/>
      <w:r w:rsidR="00ED16A8">
        <w:rPr>
          <w:rFonts w:ascii="Tahoma" w:hAnsi="Tahoma" w:cs="Tahoma"/>
          <w:sz w:val="28"/>
          <w:szCs w:val="28"/>
        </w:rPr>
        <w:t>was</w:t>
      </w:r>
      <w:proofErr w:type="gramEnd"/>
      <w:r w:rsidR="00ED16A8">
        <w:rPr>
          <w:rFonts w:ascii="Tahoma" w:hAnsi="Tahoma" w:cs="Tahoma"/>
          <w:sz w:val="28"/>
          <w:szCs w:val="28"/>
        </w:rPr>
        <w:t xml:space="preserve"> signed by those who participated in the search. PW1 said the third policeman re</w:t>
      </w:r>
      <w:r w:rsidR="00636CEA">
        <w:rPr>
          <w:rFonts w:ascii="Tahoma" w:hAnsi="Tahoma" w:cs="Tahoma"/>
          <w:sz w:val="28"/>
          <w:szCs w:val="28"/>
        </w:rPr>
        <w:t xml:space="preserve">mained outside during the </w:t>
      </w:r>
      <w:r w:rsidR="00E965FC">
        <w:rPr>
          <w:rFonts w:ascii="Tahoma" w:hAnsi="Tahoma" w:cs="Tahoma"/>
          <w:sz w:val="28"/>
          <w:szCs w:val="28"/>
        </w:rPr>
        <w:t xml:space="preserve">search in the </w:t>
      </w:r>
      <w:r w:rsidR="00636CEA">
        <w:rPr>
          <w:rFonts w:ascii="Tahoma" w:hAnsi="Tahoma" w:cs="Tahoma"/>
          <w:sz w:val="28"/>
          <w:szCs w:val="28"/>
        </w:rPr>
        <w:t>appellant’s house</w:t>
      </w:r>
      <w:r w:rsidR="00ED16A8">
        <w:rPr>
          <w:rFonts w:ascii="Tahoma" w:hAnsi="Tahoma" w:cs="Tahoma"/>
          <w:sz w:val="28"/>
          <w:szCs w:val="28"/>
        </w:rPr>
        <w:t>.</w:t>
      </w:r>
      <w:r w:rsidR="00636CEA">
        <w:rPr>
          <w:rFonts w:ascii="Tahoma" w:hAnsi="Tahoma" w:cs="Tahoma"/>
          <w:sz w:val="28"/>
          <w:szCs w:val="28"/>
        </w:rPr>
        <w:t xml:space="preserve"> PW3 said he participated in the search and in the living and left side room</w:t>
      </w:r>
      <w:r w:rsidR="00F875B3">
        <w:rPr>
          <w:rFonts w:ascii="Tahoma" w:hAnsi="Tahoma" w:cs="Tahoma"/>
          <w:sz w:val="28"/>
          <w:szCs w:val="28"/>
        </w:rPr>
        <w:t>,</w:t>
      </w:r>
      <w:r w:rsidR="00636CEA">
        <w:rPr>
          <w:rFonts w:ascii="Tahoma" w:hAnsi="Tahoma" w:cs="Tahoma"/>
          <w:sz w:val="28"/>
          <w:szCs w:val="28"/>
        </w:rPr>
        <w:t xml:space="preserve"> they found nothing hence moved to the right side room where the appellant sleeps and therein</w:t>
      </w:r>
      <w:r w:rsidR="00D97076">
        <w:rPr>
          <w:rFonts w:ascii="Tahoma" w:hAnsi="Tahoma" w:cs="Tahoma"/>
          <w:sz w:val="28"/>
          <w:szCs w:val="28"/>
        </w:rPr>
        <w:t>, under the bed,</w:t>
      </w:r>
      <w:r w:rsidR="00636CEA">
        <w:rPr>
          <w:rFonts w:ascii="Tahoma" w:hAnsi="Tahoma" w:cs="Tahoma"/>
          <w:sz w:val="28"/>
          <w:szCs w:val="28"/>
        </w:rPr>
        <w:t xml:space="preserve"> they found</w:t>
      </w:r>
      <w:r w:rsidR="00CE7A18">
        <w:rPr>
          <w:rFonts w:ascii="Tahoma" w:hAnsi="Tahoma" w:cs="Tahoma"/>
          <w:sz w:val="28"/>
          <w:szCs w:val="28"/>
        </w:rPr>
        <w:t xml:space="preserve"> two </w:t>
      </w:r>
      <w:r w:rsidR="00BA70A4">
        <w:rPr>
          <w:rFonts w:ascii="Tahoma" w:hAnsi="Tahoma" w:cs="Tahoma"/>
          <w:sz w:val="28"/>
          <w:szCs w:val="28"/>
        </w:rPr>
        <w:t xml:space="preserve">elephant </w:t>
      </w:r>
      <w:r w:rsidR="00CE7A18">
        <w:rPr>
          <w:rFonts w:ascii="Tahoma" w:hAnsi="Tahoma" w:cs="Tahoma"/>
          <w:sz w:val="28"/>
          <w:szCs w:val="28"/>
        </w:rPr>
        <w:t>tusks kept in a black plastic bag.</w:t>
      </w:r>
      <w:r w:rsidR="00636CEA">
        <w:rPr>
          <w:rFonts w:ascii="Tahoma" w:hAnsi="Tahoma" w:cs="Tahoma"/>
          <w:sz w:val="28"/>
          <w:szCs w:val="28"/>
        </w:rPr>
        <w:t xml:space="preserve"> </w:t>
      </w:r>
      <w:proofErr w:type="spellStart"/>
      <w:r w:rsidR="00D21DC9">
        <w:rPr>
          <w:rFonts w:ascii="Tahoma" w:hAnsi="Tahoma" w:cs="Tahoma"/>
          <w:sz w:val="28"/>
          <w:szCs w:val="28"/>
        </w:rPr>
        <w:t>Faustin</w:t>
      </w:r>
      <w:proofErr w:type="spellEnd"/>
      <w:r w:rsidR="00D21DC9">
        <w:rPr>
          <w:rFonts w:ascii="Tahoma" w:hAnsi="Tahoma" w:cs="Tahoma"/>
          <w:sz w:val="28"/>
          <w:szCs w:val="28"/>
        </w:rPr>
        <w:t xml:space="preserve"> Safari </w:t>
      </w:r>
      <w:r w:rsidR="00D21DC9">
        <w:rPr>
          <w:rFonts w:ascii="Tahoma" w:hAnsi="Tahoma" w:cs="Tahoma"/>
          <w:sz w:val="28"/>
          <w:szCs w:val="28"/>
        </w:rPr>
        <w:lastRenderedPageBreak/>
        <w:t xml:space="preserve">(PW2) said he participated </w:t>
      </w:r>
      <w:r w:rsidR="008902D2">
        <w:rPr>
          <w:rFonts w:ascii="Tahoma" w:hAnsi="Tahoma" w:cs="Tahoma"/>
          <w:sz w:val="28"/>
          <w:szCs w:val="28"/>
        </w:rPr>
        <w:t>in the search and that as they</w:t>
      </w:r>
      <w:r w:rsidR="00D21DC9">
        <w:rPr>
          <w:rFonts w:ascii="Tahoma" w:hAnsi="Tahoma" w:cs="Tahoma"/>
          <w:sz w:val="28"/>
          <w:szCs w:val="28"/>
        </w:rPr>
        <w:t xml:space="preserve"> were moving into the right side room</w:t>
      </w:r>
      <w:r w:rsidR="00F875B3">
        <w:rPr>
          <w:rFonts w:ascii="Tahoma" w:hAnsi="Tahoma" w:cs="Tahoma"/>
          <w:sz w:val="28"/>
          <w:szCs w:val="28"/>
        </w:rPr>
        <w:t>,</w:t>
      </w:r>
      <w:r w:rsidR="00D21DC9">
        <w:rPr>
          <w:rFonts w:ascii="Tahoma" w:hAnsi="Tahoma" w:cs="Tahoma"/>
          <w:sz w:val="28"/>
          <w:szCs w:val="28"/>
        </w:rPr>
        <w:t xml:space="preserve"> they found one policeman in the living room.</w:t>
      </w:r>
      <w:r w:rsidR="006611CB">
        <w:rPr>
          <w:rFonts w:ascii="Tahoma" w:hAnsi="Tahoma" w:cs="Tahoma"/>
          <w:sz w:val="28"/>
          <w:szCs w:val="28"/>
        </w:rPr>
        <w:t xml:space="preserve"> PW2 and PW3 said they arrested the appellant and later found </w:t>
      </w:r>
      <w:r w:rsidR="00125A04">
        <w:rPr>
          <w:rFonts w:ascii="Tahoma" w:hAnsi="Tahoma" w:cs="Tahoma"/>
          <w:sz w:val="28"/>
          <w:szCs w:val="28"/>
        </w:rPr>
        <w:t xml:space="preserve">an </w:t>
      </w:r>
      <w:r w:rsidR="00CB7D0E">
        <w:rPr>
          <w:rFonts w:ascii="Tahoma" w:hAnsi="Tahoma" w:cs="Tahoma"/>
          <w:sz w:val="28"/>
          <w:szCs w:val="28"/>
        </w:rPr>
        <w:t>expert from the M</w:t>
      </w:r>
      <w:r w:rsidR="006611CB">
        <w:rPr>
          <w:rFonts w:ascii="Tahoma" w:hAnsi="Tahoma" w:cs="Tahoma"/>
          <w:sz w:val="28"/>
          <w:szCs w:val="28"/>
        </w:rPr>
        <w:t xml:space="preserve">inistry of Natural Resources who identified the two teeth as being hippopotamus teeth. </w:t>
      </w:r>
      <w:proofErr w:type="spellStart"/>
      <w:r w:rsidR="006611CB">
        <w:rPr>
          <w:rFonts w:ascii="Tahoma" w:hAnsi="Tahoma" w:cs="Tahoma"/>
          <w:sz w:val="28"/>
          <w:szCs w:val="28"/>
        </w:rPr>
        <w:t>Adayo</w:t>
      </w:r>
      <w:proofErr w:type="spellEnd"/>
      <w:r w:rsidR="006611CB">
        <w:rPr>
          <w:rFonts w:ascii="Tahoma" w:hAnsi="Tahoma" w:cs="Tahoma"/>
          <w:sz w:val="28"/>
          <w:szCs w:val="28"/>
        </w:rPr>
        <w:t xml:space="preserve"> </w:t>
      </w:r>
      <w:proofErr w:type="spellStart"/>
      <w:r w:rsidR="006611CB">
        <w:rPr>
          <w:rFonts w:ascii="Tahoma" w:hAnsi="Tahoma" w:cs="Tahoma"/>
          <w:sz w:val="28"/>
          <w:szCs w:val="28"/>
        </w:rPr>
        <w:t>Karama</w:t>
      </w:r>
      <w:proofErr w:type="spellEnd"/>
      <w:r w:rsidR="006611CB">
        <w:rPr>
          <w:rFonts w:ascii="Tahoma" w:hAnsi="Tahoma" w:cs="Tahoma"/>
          <w:sz w:val="28"/>
          <w:szCs w:val="28"/>
        </w:rPr>
        <w:t xml:space="preserve"> (PW4), a Wild Life Officer</w:t>
      </w:r>
      <w:r w:rsidR="002A568D">
        <w:rPr>
          <w:rFonts w:ascii="Tahoma" w:hAnsi="Tahoma" w:cs="Tahoma"/>
          <w:sz w:val="28"/>
          <w:szCs w:val="28"/>
        </w:rPr>
        <w:t xml:space="preserve"> with a twenty years’ experience</w:t>
      </w:r>
      <w:r w:rsidR="006611CB">
        <w:rPr>
          <w:rFonts w:ascii="Tahoma" w:hAnsi="Tahoma" w:cs="Tahoma"/>
          <w:sz w:val="28"/>
          <w:szCs w:val="28"/>
        </w:rPr>
        <w:t xml:space="preserve">, said he identified the two teeth at </w:t>
      </w:r>
      <w:proofErr w:type="spellStart"/>
      <w:r w:rsidR="006611CB">
        <w:rPr>
          <w:rFonts w:ascii="Tahoma" w:hAnsi="Tahoma" w:cs="Tahoma"/>
          <w:sz w:val="28"/>
          <w:szCs w:val="28"/>
        </w:rPr>
        <w:t>Katesh</w:t>
      </w:r>
      <w:proofErr w:type="spellEnd"/>
      <w:r w:rsidR="006611CB">
        <w:rPr>
          <w:rFonts w:ascii="Tahoma" w:hAnsi="Tahoma" w:cs="Tahoma"/>
          <w:sz w:val="28"/>
          <w:szCs w:val="28"/>
        </w:rPr>
        <w:t xml:space="preserve"> police station as being hippopotamus teeth (</w:t>
      </w:r>
      <w:proofErr w:type="spellStart"/>
      <w:r w:rsidR="006611CB">
        <w:rPr>
          <w:rFonts w:ascii="Tahoma" w:hAnsi="Tahoma" w:cs="Tahoma"/>
          <w:sz w:val="28"/>
          <w:szCs w:val="28"/>
        </w:rPr>
        <w:t>Exh</w:t>
      </w:r>
      <w:proofErr w:type="spellEnd"/>
      <w:r w:rsidR="006611CB">
        <w:rPr>
          <w:rFonts w:ascii="Tahoma" w:hAnsi="Tahoma" w:cs="Tahoma"/>
          <w:sz w:val="28"/>
          <w:szCs w:val="28"/>
        </w:rPr>
        <w:t>. PE2)</w:t>
      </w:r>
      <w:r w:rsidR="00C24B8E">
        <w:rPr>
          <w:rFonts w:ascii="Tahoma" w:hAnsi="Tahoma" w:cs="Tahoma"/>
          <w:sz w:val="28"/>
          <w:szCs w:val="28"/>
        </w:rPr>
        <w:t xml:space="preserve"> which stem in the middle of the mouth</w:t>
      </w:r>
      <w:r w:rsidR="006611CB">
        <w:rPr>
          <w:rFonts w:ascii="Tahoma" w:hAnsi="Tahoma" w:cs="Tahoma"/>
          <w:sz w:val="28"/>
          <w:szCs w:val="28"/>
        </w:rPr>
        <w:t xml:space="preserve"> and he valued them to be worth </w:t>
      </w:r>
      <w:proofErr w:type="spellStart"/>
      <w:r w:rsidR="006611CB">
        <w:rPr>
          <w:rFonts w:ascii="Tahoma" w:hAnsi="Tahoma" w:cs="Tahoma"/>
          <w:sz w:val="28"/>
          <w:szCs w:val="28"/>
        </w:rPr>
        <w:t>Tshs</w:t>
      </w:r>
      <w:proofErr w:type="spellEnd"/>
      <w:r w:rsidR="006611CB">
        <w:rPr>
          <w:rFonts w:ascii="Tahoma" w:hAnsi="Tahoma" w:cs="Tahoma"/>
          <w:sz w:val="28"/>
          <w:szCs w:val="28"/>
        </w:rPr>
        <w:t xml:space="preserve"> 2,400,000/= and that he prepared a </w:t>
      </w:r>
      <w:r w:rsidR="00562412">
        <w:rPr>
          <w:rFonts w:ascii="Tahoma" w:hAnsi="Tahoma" w:cs="Tahoma"/>
          <w:sz w:val="28"/>
          <w:szCs w:val="28"/>
        </w:rPr>
        <w:t>certificate of value</w:t>
      </w:r>
      <w:r w:rsidR="00C24B8E">
        <w:rPr>
          <w:rFonts w:ascii="Tahoma" w:hAnsi="Tahoma" w:cs="Tahoma"/>
          <w:sz w:val="28"/>
          <w:szCs w:val="28"/>
        </w:rPr>
        <w:t xml:space="preserve"> (</w:t>
      </w:r>
      <w:proofErr w:type="spellStart"/>
      <w:r w:rsidR="00C24B8E">
        <w:rPr>
          <w:rFonts w:ascii="Tahoma" w:hAnsi="Tahoma" w:cs="Tahoma"/>
          <w:sz w:val="28"/>
          <w:szCs w:val="28"/>
        </w:rPr>
        <w:t>Exh</w:t>
      </w:r>
      <w:proofErr w:type="spellEnd"/>
      <w:r w:rsidR="00C24B8E">
        <w:rPr>
          <w:rFonts w:ascii="Tahoma" w:hAnsi="Tahoma" w:cs="Tahoma"/>
          <w:sz w:val="28"/>
          <w:szCs w:val="28"/>
        </w:rPr>
        <w:t>. PE3)</w:t>
      </w:r>
      <w:r w:rsidR="002A568D">
        <w:rPr>
          <w:rFonts w:ascii="Tahoma" w:hAnsi="Tahoma" w:cs="Tahoma"/>
          <w:sz w:val="28"/>
          <w:szCs w:val="28"/>
        </w:rPr>
        <w:t>.</w:t>
      </w:r>
    </w:p>
    <w:p w:rsidR="00F664DE" w:rsidRDefault="00F44504" w:rsidP="007D2A9F">
      <w:pPr>
        <w:spacing w:after="240" w:line="480" w:lineRule="auto"/>
        <w:ind w:firstLine="720"/>
        <w:jc w:val="both"/>
        <w:rPr>
          <w:rFonts w:ascii="Tahoma" w:hAnsi="Tahoma" w:cs="Tahoma"/>
          <w:sz w:val="28"/>
          <w:szCs w:val="28"/>
        </w:rPr>
      </w:pPr>
      <w:r>
        <w:rPr>
          <w:rFonts w:ascii="Tahoma" w:hAnsi="Tahoma" w:cs="Tahoma"/>
          <w:sz w:val="28"/>
          <w:szCs w:val="28"/>
        </w:rPr>
        <w:t>The appellant</w:t>
      </w:r>
      <w:r w:rsidR="00097E65">
        <w:rPr>
          <w:rFonts w:ascii="Tahoma" w:hAnsi="Tahoma" w:cs="Tahoma"/>
          <w:sz w:val="28"/>
          <w:szCs w:val="28"/>
        </w:rPr>
        <w:t xml:space="preserve"> (DW1)</w:t>
      </w:r>
      <w:r>
        <w:rPr>
          <w:rFonts w:ascii="Tahoma" w:hAnsi="Tahoma" w:cs="Tahoma"/>
          <w:sz w:val="28"/>
          <w:szCs w:val="28"/>
        </w:rPr>
        <w:t xml:space="preserve"> gave a sworn </w:t>
      </w:r>
      <w:proofErr w:type="spellStart"/>
      <w:r>
        <w:rPr>
          <w:rFonts w:ascii="Tahoma" w:hAnsi="Tahoma" w:cs="Tahoma"/>
          <w:sz w:val="28"/>
          <w:szCs w:val="28"/>
        </w:rPr>
        <w:t>defence</w:t>
      </w:r>
      <w:proofErr w:type="spellEnd"/>
      <w:r>
        <w:rPr>
          <w:rFonts w:ascii="Tahoma" w:hAnsi="Tahoma" w:cs="Tahoma"/>
          <w:sz w:val="28"/>
          <w:szCs w:val="28"/>
        </w:rPr>
        <w:t xml:space="preserve"> in which he denied being found in possession of the hippopotamus teeth in his room. He claimed that </w:t>
      </w:r>
      <w:r w:rsidR="00880C53">
        <w:rPr>
          <w:rFonts w:ascii="Tahoma" w:hAnsi="Tahoma" w:cs="Tahoma"/>
          <w:sz w:val="28"/>
          <w:szCs w:val="28"/>
        </w:rPr>
        <w:t>he</w:t>
      </w:r>
      <w:r w:rsidR="008902D2">
        <w:rPr>
          <w:rFonts w:ascii="Tahoma" w:hAnsi="Tahoma" w:cs="Tahoma"/>
          <w:sz w:val="28"/>
          <w:szCs w:val="28"/>
        </w:rPr>
        <w:t xml:space="preserve"> fell into the police hands just as</w:t>
      </w:r>
      <w:r w:rsidR="00E72A02">
        <w:rPr>
          <w:rFonts w:ascii="Tahoma" w:hAnsi="Tahoma" w:cs="Tahoma"/>
          <w:sz w:val="28"/>
          <w:szCs w:val="28"/>
        </w:rPr>
        <w:t xml:space="preserve"> he returned from graz</w:t>
      </w:r>
      <w:r w:rsidR="00880C53">
        <w:rPr>
          <w:rFonts w:ascii="Tahoma" w:hAnsi="Tahoma" w:cs="Tahoma"/>
          <w:sz w:val="28"/>
          <w:szCs w:val="28"/>
        </w:rPr>
        <w:t>ing his cattle. Th</w:t>
      </w:r>
      <w:r>
        <w:rPr>
          <w:rFonts w:ascii="Tahoma" w:hAnsi="Tahoma" w:cs="Tahoma"/>
          <w:sz w:val="28"/>
          <w:szCs w:val="28"/>
        </w:rPr>
        <w:t xml:space="preserve">at </w:t>
      </w:r>
      <w:r w:rsidR="00880C53">
        <w:rPr>
          <w:rFonts w:ascii="Tahoma" w:hAnsi="Tahoma" w:cs="Tahoma"/>
          <w:sz w:val="28"/>
          <w:szCs w:val="28"/>
        </w:rPr>
        <w:t xml:space="preserve">at </w:t>
      </w:r>
      <w:r>
        <w:rPr>
          <w:rFonts w:ascii="Tahoma" w:hAnsi="Tahoma" w:cs="Tahoma"/>
          <w:sz w:val="28"/>
          <w:szCs w:val="28"/>
        </w:rPr>
        <w:t>the time his room was being searched</w:t>
      </w:r>
      <w:r w:rsidR="00F875B3">
        <w:rPr>
          <w:rFonts w:ascii="Tahoma" w:hAnsi="Tahoma" w:cs="Tahoma"/>
          <w:sz w:val="28"/>
          <w:szCs w:val="28"/>
        </w:rPr>
        <w:t>,</w:t>
      </w:r>
      <w:r>
        <w:rPr>
          <w:rFonts w:ascii="Tahoma" w:hAnsi="Tahoma" w:cs="Tahoma"/>
          <w:sz w:val="28"/>
          <w:szCs w:val="28"/>
        </w:rPr>
        <w:t xml:space="preserve"> another policeman was at the living room and when they entered the o</w:t>
      </w:r>
      <w:r w:rsidR="00B261AD">
        <w:rPr>
          <w:rFonts w:ascii="Tahoma" w:hAnsi="Tahoma" w:cs="Tahoma"/>
          <w:sz w:val="28"/>
          <w:szCs w:val="28"/>
        </w:rPr>
        <w:t xml:space="preserve">ther room belonging to another </w:t>
      </w:r>
      <w:r>
        <w:rPr>
          <w:rFonts w:ascii="Tahoma" w:hAnsi="Tahoma" w:cs="Tahoma"/>
          <w:sz w:val="28"/>
          <w:szCs w:val="28"/>
        </w:rPr>
        <w:t>tenant</w:t>
      </w:r>
      <w:r w:rsidR="00F875B3">
        <w:rPr>
          <w:rFonts w:ascii="Tahoma" w:hAnsi="Tahoma" w:cs="Tahoma"/>
          <w:sz w:val="28"/>
          <w:szCs w:val="28"/>
        </w:rPr>
        <w:t>,</w:t>
      </w:r>
      <w:r>
        <w:rPr>
          <w:rFonts w:ascii="Tahoma" w:hAnsi="Tahoma" w:cs="Tahoma"/>
          <w:sz w:val="28"/>
          <w:szCs w:val="28"/>
        </w:rPr>
        <w:t xml:space="preserve"> a policeman looked at the back of the door and took out a plastic bag.</w:t>
      </w:r>
      <w:r w:rsidR="00097E65">
        <w:rPr>
          <w:rFonts w:ascii="Tahoma" w:hAnsi="Tahoma" w:cs="Tahoma"/>
          <w:sz w:val="28"/>
          <w:szCs w:val="28"/>
        </w:rPr>
        <w:t xml:space="preserve"> </w:t>
      </w:r>
      <w:r w:rsidR="00DF7B26">
        <w:rPr>
          <w:rFonts w:ascii="Tahoma" w:hAnsi="Tahoma" w:cs="Tahoma"/>
          <w:sz w:val="28"/>
          <w:szCs w:val="28"/>
        </w:rPr>
        <w:t xml:space="preserve">That allegation was supported by </w:t>
      </w:r>
      <w:r w:rsidR="00097E65">
        <w:rPr>
          <w:rFonts w:ascii="Tahoma" w:hAnsi="Tahoma" w:cs="Tahoma"/>
          <w:sz w:val="28"/>
          <w:szCs w:val="28"/>
        </w:rPr>
        <w:t xml:space="preserve">Emanuel Valerian (DW2) </w:t>
      </w:r>
      <w:r w:rsidR="00DF7B26">
        <w:rPr>
          <w:rFonts w:ascii="Tahoma" w:hAnsi="Tahoma" w:cs="Tahoma"/>
          <w:sz w:val="28"/>
          <w:szCs w:val="28"/>
        </w:rPr>
        <w:t xml:space="preserve">who </w:t>
      </w:r>
      <w:r w:rsidR="00097E65">
        <w:rPr>
          <w:rFonts w:ascii="Tahoma" w:hAnsi="Tahoma" w:cs="Tahoma"/>
          <w:sz w:val="28"/>
          <w:szCs w:val="28"/>
        </w:rPr>
        <w:t xml:space="preserve">told the trial court that </w:t>
      </w:r>
      <w:r w:rsidR="00196AE3">
        <w:rPr>
          <w:rFonts w:ascii="Tahoma" w:hAnsi="Tahoma" w:cs="Tahoma"/>
          <w:sz w:val="28"/>
          <w:szCs w:val="28"/>
        </w:rPr>
        <w:t xml:space="preserve">while outside the house, </w:t>
      </w:r>
      <w:r w:rsidR="00912F56">
        <w:rPr>
          <w:rFonts w:ascii="Tahoma" w:hAnsi="Tahoma" w:cs="Tahoma"/>
          <w:sz w:val="28"/>
          <w:szCs w:val="28"/>
        </w:rPr>
        <w:t xml:space="preserve">he saw </w:t>
      </w:r>
      <w:r w:rsidR="008A776E">
        <w:rPr>
          <w:rFonts w:ascii="Tahoma" w:hAnsi="Tahoma" w:cs="Tahoma"/>
          <w:sz w:val="28"/>
          <w:szCs w:val="28"/>
        </w:rPr>
        <w:t xml:space="preserve">a </w:t>
      </w:r>
      <w:r w:rsidR="00E60382">
        <w:rPr>
          <w:rFonts w:ascii="Tahoma" w:hAnsi="Tahoma" w:cs="Tahoma"/>
          <w:sz w:val="28"/>
          <w:szCs w:val="28"/>
        </w:rPr>
        <w:t>police car arriving,</w:t>
      </w:r>
      <w:r w:rsidR="00F875B3">
        <w:rPr>
          <w:rFonts w:ascii="Tahoma" w:hAnsi="Tahoma" w:cs="Tahoma"/>
          <w:sz w:val="28"/>
          <w:szCs w:val="28"/>
        </w:rPr>
        <w:t xml:space="preserve"> policemen disembarked from it</w:t>
      </w:r>
      <w:r w:rsidR="00912F56">
        <w:rPr>
          <w:rFonts w:ascii="Tahoma" w:hAnsi="Tahoma" w:cs="Tahoma"/>
          <w:sz w:val="28"/>
          <w:szCs w:val="28"/>
        </w:rPr>
        <w:t xml:space="preserve"> and</w:t>
      </w:r>
      <w:r w:rsidR="00196AE3">
        <w:rPr>
          <w:rFonts w:ascii="Tahoma" w:hAnsi="Tahoma" w:cs="Tahoma"/>
          <w:sz w:val="28"/>
          <w:szCs w:val="28"/>
        </w:rPr>
        <w:t xml:space="preserve"> entered in the </w:t>
      </w:r>
      <w:r w:rsidR="00912F56">
        <w:rPr>
          <w:rFonts w:ascii="Tahoma" w:hAnsi="Tahoma" w:cs="Tahoma"/>
          <w:sz w:val="28"/>
          <w:szCs w:val="28"/>
        </w:rPr>
        <w:t xml:space="preserve">appellant’s </w:t>
      </w:r>
      <w:r w:rsidR="00196AE3">
        <w:rPr>
          <w:rFonts w:ascii="Tahoma" w:hAnsi="Tahoma" w:cs="Tahoma"/>
          <w:sz w:val="28"/>
          <w:szCs w:val="28"/>
        </w:rPr>
        <w:t>house</w:t>
      </w:r>
      <w:r w:rsidR="00E60382">
        <w:rPr>
          <w:rFonts w:ascii="Tahoma" w:hAnsi="Tahoma" w:cs="Tahoma"/>
          <w:sz w:val="28"/>
          <w:szCs w:val="28"/>
        </w:rPr>
        <w:t xml:space="preserve">. That </w:t>
      </w:r>
      <w:r w:rsidR="008511E2">
        <w:rPr>
          <w:rFonts w:ascii="Tahoma" w:hAnsi="Tahoma" w:cs="Tahoma"/>
          <w:sz w:val="28"/>
          <w:szCs w:val="28"/>
        </w:rPr>
        <w:t xml:space="preserve">at the time they were </w:t>
      </w:r>
      <w:r w:rsidR="004E785B">
        <w:rPr>
          <w:rFonts w:ascii="Tahoma" w:hAnsi="Tahoma" w:cs="Tahoma"/>
          <w:sz w:val="28"/>
          <w:szCs w:val="28"/>
        </w:rPr>
        <w:t xml:space="preserve">searching </w:t>
      </w:r>
      <w:r w:rsidR="004E785B">
        <w:rPr>
          <w:rFonts w:ascii="Tahoma" w:hAnsi="Tahoma" w:cs="Tahoma"/>
          <w:sz w:val="28"/>
          <w:szCs w:val="28"/>
        </w:rPr>
        <w:lastRenderedPageBreak/>
        <w:t>in one of the rooms, one police officer</w:t>
      </w:r>
      <w:r w:rsidR="00196AE3">
        <w:rPr>
          <w:rFonts w:ascii="Tahoma" w:hAnsi="Tahoma" w:cs="Tahoma"/>
          <w:sz w:val="28"/>
          <w:szCs w:val="28"/>
        </w:rPr>
        <w:t xml:space="preserve"> remained in the living room. That thereafter the appellant was arrested</w:t>
      </w:r>
      <w:r w:rsidR="00F664DE">
        <w:rPr>
          <w:rFonts w:ascii="Tahoma" w:hAnsi="Tahoma" w:cs="Tahoma"/>
          <w:sz w:val="28"/>
          <w:szCs w:val="28"/>
        </w:rPr>
        <w:t>.</w:t>
      </w:r>
      <w:r w:rsidR="00D21DC9">
        <w:rPr>
          <w:rFonts w:ascii="Tahoma" w:hAnsi="Tahoma" w:cs="Tahoma"/>
          <w:sz w:val="28"/>
          <w:szCs w:val="28"/>
        </w:rPr>
        <w:t xml:space="preserve"> </w:t>
      </w:r>
    </w:p>
    <w:p w:rsidR="008D60DC" w:rsidRDefault="008D60DC" w:rsidP="007D2A9F">
      <w:pPr>
        <w:spacing w:after="240" w:line="480" w:lineRule="auto"/>
        <w:ind w:firstLine="720"/>
        <w:jc w:val="both"/>
        <w:rPr>
          <w:rFonts w:ascii="Tahoma" w:hAnsi="Tahoma" w:cs="Tahoma"/>
          <w:sz w:val="28"/>
          <w:szCs w:val="28"/>
        </w:rPr>
      </w:pPr>
      <w:r>
        <w:rPr>
          <w:rFonts w:ascii="Tahoma" w:hAnsi="Tahoma" w:cs="Tahoma"/>
          <w:sz w:val="28"/>
          <w:szCs w:val="28"/>
        </w:rPr>
        <w:t>In convicting the appellant, the learned trial magistrate</w:t>
      </w:r>
      <w:r w:rsidR="00931C8B">
        <w:rPr>
          <w:rFonts w:ascii="Tahoma" w:hAnsi="Tahoma" w:cs="Tahoma"/>
          <w:sz w:val="28"/>
          <w:szCs w:val="28"/>
        </w:rPr>
        <w:t xml:space="preserve"> found that the emergency search in the appellant’s house was properly conducted and a plastic bag containing hippopotamus teeth was found therein. He also found that the appellant signed </w:t>
      </w:r>
      <w:proofErr w:type="spellStart"/>
      <w:r w:rsidR="00931C8B">
        <w:rPr>
          <w:rFonts w:ascii="Tahoma" w:hAnsi="Tahoma" w:cs="Tahoma"/>
          <w:sz w:val="28"/>
          <w:szCs w:val="28"/>
        </w:rPr>
        <w:t>Exh</w:t>
      </w:r>
      <w:proofErr w:type="spellEnd"/>
      <w:r w:rsidR="00931C8B">
        <w:rPr>
          <w:rFonts w:ascii="Tahoma" w:hAnsi="Tahoma" w:cs="Tahoma"/>
          <w:sz w:val="28"/>
          <w:szCs w:val="28"/>
        </w:rPr>
        <w:t>. PE1.</w:t>
      </w:r>
      <w:r w:rsidR="00246ECE">
        <w:rPr>
          <w:rFonts w:ascii="Tahoma" w:hAnsi="Tahoma" w:cs="Tahoma"/>
          <w:sz w:val="28"/>
          <w:szCs w:val="28"/>
        </w:rPr>
        <w:t xml:space="preserve"> He was also satisfied that PW2 and PW3 who witnessed the search proved that the house in which </w:t>
      </w:r>
      <w:proofErr w:type="spellStart"/>
      <w:r w:rsidR="00246ECE">
        <w:rPr>
          <w:rFonts w:ascii="Tahoma" w:hAnsi="Tahoma" w:cs="Tahoma"/>
          <w:sz w:val="28"/>
          <w:szCs w:val="28"/>
        </w:rPr>
        <w:t>Exh</w:t>
      </w:r>
      <w:proofErr w:type="spellEnd"/>
      <w:r w:rsidR="00246ECE">
        <w:rPr>
          <w:rFonts w:ascii="Tahoma" w:hAnsi="Tahoma" w:cs="Tahoma"/>
          <w:sz w:val="28"/>
          <w:szCs w:val="28"/>
        </w:rPr>
        <w:t>. PE1 was found belonged to the appellant</w:t>
      </w:r>
      <w:r w:rsidR="00827F3B">
        <w:rPr>
          <w:rFonts w:ascii="Tahoma" w:hAnsi="Tahoma" w:cs="Tahoma"/>
          <w:sz w:val="28"/>
          <w:szCs w:val="28"/>
        </w:rPr>
        <w:t xml:space="preserve"> and that the teeth were identified by PW4 to be</w:t>
      </w:r>
      <w:r w:rsidR="00246ECE">
        <w:rPr>
          <w:rFonts w:ascii="Tahoma" w:hAnsi="Tahoma" w:cs="Tahoma"/>
          <w:sz w:val="28"/>
          <w:szCs w:val="28"/>
        </w:rPr>
        <w:t xml:space="preserve"> hippopotamus teeth valued at </w:t>
      </w:r>
      <w:proofErr w:type="spellStart"/>
      <w:r w:rsidR="00246ECE">
        <w:rPr>
          <w:rFonts w:ascii="Tahoma" w:hAnsi="Tahoma" w:cs="Tahoma"/>
          <w:sz w:val="28"/>
          <w:szCs w:val="28"/>
        </w:rPr>
        <w:t>Tshs</w:t>
      </w:r>
      <w:proofErr w:type="spellEnd"/>
      <w:r w:rsidR="00246ECE">
        <w:rPr>
          <w:rFonts w:ascii="Tahoma" w:hAnsi="Tahoma" w:cs="Tahoma"/>
          <w:sz w:val="28"/>
          <w:szCs w:val="28"/>
        </w:rPr>
        <w:t xml:space="preserve"> 2,400,000/=.</w:t>
      </w:r>
      <w:r w:rsidR="00710D28">
        <w:rPr>
          <w:rFonts w:ascii="Tahoma" w:hAnsi="Tahoma" w:cs="Tahoma"/>
          <w:sz w:val="28"/>
          <w:szCs w:val="28"/>
        </w:rPr>
        <w:t xml:space="preserve"> </w:t>
      </w:r>
    </w:p>
    <w:p w:rsidR="00710D28" w:rsidRDefault="00F1446D" w:rsidP="007D2A9F">
      <w:pPr>
        <w:spacing w:after="240" w:line="480" w:lineRule="auto"/>
        <w:ind w:firstLine="720"/>
        <w:jc w:val="both"/>
        <w:rPr>
          <w:rFonts w:ascii="Tahoma" w:hAnsi="Tahoma" w:cs="Tahoma"/>
          <w:sz w:val="28"/>
          <w:szCs w:val="28"/>
        </w:rPr>
      </w:pPr>
      <w:r>
        <w:rPr>
          <w:rFonts w:ascii="Tahoma" w:hAnsi="Tahoma" w:cs="Tahoma"/>
          <w:sz w:val="28"/>
          <w:szCs w:val="28"/>
        </w:rPr>
        <w:t>The l</w:t>
      </w:r>
      <w:r w:rsidR="00710D28">
        <w:rPr>
          <w:rFonts w:ascii="Tahoma" w:hAnsi="Tahoma" w:cs="Tahoma"/>
          <w:sz w:val="28"/>
          <w:szCs w:val="28"/>
        </w:rPr>
        <w:t xml:space="preserve">earned Judge on appeal disagreed with Ms. </w:t>
      </w:r>
      <w:proofErr w:type="spellStart"/>
      <w:r w:rsidR="00710D28">
        <w:rPr>
          <w:rFonts w:ascii="Tahoma" w:hAnsi="Tahoma" w:cs="Tahoma"/>
          <w:sz w:val="28"/>
          <w:szCs w:val="28"/>
        </w:rPr>
        <w:t>Hyera</w:t>
      </w:r>
      <w:proofErr w:type="spellEnd"/>
      <w:r w:rsidR="00710D28">
        <w:rPr>
          <w:rFonts w:ascii="Tahoma" w:hAnsi="Tahoma" w:cs="Tahoma"/>
          <w:sz w:val="28"/>
          <w:szCs w:val="28"/>
        </w:rPr>
        <w:t xml:space="preserve">, the learned Senior State Attorney, who supported the appeal on the ground that no certificate of seizure was prepared and filled after </w:t>
      </w:r>
      <w:proofErr w:type="spellStart"/>
      <w:r w:rsidR="00710D28">
        <w:rPr>
          <w:rFonts w:ascii="Tahoma" w:hAnsi="Tahoma" w:cs="Tahoma"/>
          <w:sz w:val="28"/>
          <w:szCs w:val="28"/>
        </w:rPr>
        <w:t>Exh</w:t>
      </w:r>
      <w:proofErr w:type="spellEnd"/>
      <w:r w:rsidR="00A659BB">
        <w:rPr>
          <w:rFonts w:ascii="Tahoma" w:hAnsi="Tahoma" w:cs="Tahoma"/>
          <w:sz w:val="28"/>
          <w:szCs w:val="28"/>
        </w:rPr>
        <w:t>.</w:t>
      </w:r>
      <w:r w:rsidR="00C0222D">
        <w:rPr>
          <w:rFonts w:ascii="Tahoma" w:hAnsi="Tahoma" w:cs="Tahoma"/>
          <w:sz w:val="28"/>
          <w:szCs w:val="28"/>
        </w:rPr>
        <w:t xml:space="preserve"> PE2</w:t>
      </w:r>
      <w:r w:rsidR="00710D28">
        <w:rPr>
          <w:rFonts w:ascii="Tahoma" w:hAnsi="Tahoma" w:cs="Tahoma"/>
          <w:sz w:val="28"/>
          <w:szCs w:val="28"/>
        </w:rPr>
        <w:t xml:space="preserve"> was found in the appellant’</w:t>
      </w:r>
      <w:r w:rsidR="003A6602">
        <w:rPr>
          <w:rFonts w:ascii="Tahoma" w:hAnsi="Tahoma" w:cs="Tahoma"/>
          <w:sz w:val="28"/>
          <w:szCs w:val="28"/>
        </w:rPr>
        <w:t>s house hence offend</w:t>
      </w:r>
      <w:r w:rsidR="00710D28">
        <w:rPr>
          <w:rFonts w:ascii="Tahoma" w:hAnsi="Tahoma" w:cs="Tahoma"/>
          <w:sz w:val="28"/>
          <w:szCs w:val="28"/>
        </w:rPr>
        <w:t>ing the</w:t>
      </w:r>
      <w:r w:rsidR="00963E6A">
        <w:rPr>
          <w:rFonts w:ascii="Tahoma" w:hAnsi="Tahoma" w:cs="Tahoma"/>
          <w:sz w:val="28"/>
          <w:szCs w:val="28"/>
        </w:rPr>
        <w:t xml:space="preserve"> requirements of section 22(3) o</w:t>
      </w:r>
      <w:r w:rsidR="00710D28">
        <w:rPr>
          <w:rFonts w:ascii="Tahoma" w:hAnsi="Tahoma" w:cs="Tahoma"/>
          <w:sz w:val="28"/>
          <w:szCs w:val="28"/>
        </w:rPr>
        <w:t xml:space="preserve">f the Act and section 38(3) of the Criminal Procedure Act, Cap. 20 </w:t>
      </w:r>
      <w:r w:rsidR="00A659BB">
        <w:rPr>
          <w:rFonts w:ascii="Tahoma" w:hAnsi="Tahoma" w:cs="Tahoma"/>
          <w:sz w:val="28"/>
          <w:szCs w:val="28"/>
        </w:rPr>
        <w:t xml:space="preserve">  </w:t>
      </w:r>
      <w:r w:rsidR="00710D28">
        <w:rPr>
          <w:rFonts w:ascii="Tahoma" w:hAnsi="Tahoma" w:cs="Tahoma"/>
          <w:sz w:val="28"/>
          <w:szCs w:val="28"/>
        </w:rPr>
        <w:t xml:space="preserve">R. E. </w:t>
      </w:r>
      <w:r w:rsidR="00A659BB">
        <w:rPr>
          <w:rFonts w:ascii="Tahoma" w:hAnsi="Tahoma" w:cs="Tahoma"/>
          <w:sz w:val="28"/>
          <w:szCs w:val="28"/>
        </w:rPr>
        <w:t xml:space="preserve"> </w:t>
      </w:r>
      <w:proofErr w:type="gramStart"/>
      <w:r w:rsidR="001C01D4">
        <w:rPr>
          <w:rFonts w:ascii="Tahoma" w:hAnsi="Tahoma" w:cs="Tahoma"/>
          <w:sz w:val="28"/>
          <w:szCs w:val="28"/>
        </w:rPr>
        <w:t xml:space="preserve">2002 </w:t>
      </w:r>
      <w:r w:rsidR="00757F4A">
        <w:rPr>
          <w:rFonts w:ascii="Tahoma" w:hAnsi="Tahoma" w:cs="Tahoma"/>
          <w:sz w:val="28"/>
          <w:szCs w:val="28"/>
        </w:rPr>
        <w:t>(the CPA)</w:t>
      </w:r>
      <w:r w:rsidR="00710D28">
        <w:rPr>
          <w:rFonts w:ascii="Tahoma" w:hAnsi="Tahoma" w:cs="Tahoma"/>
          <w:sz w:val="28"/>
          <w:szCs w:val="28"/>
        </w:rPr>
        <w:t>.</w:t>
      </w:r>
      <w:proofErr w:type="gramEnd"/>
      <w:r w:rsidR="00710D28">
        <w:rPr>
          <w:rFonts w:ascii="Tahoma" w:hAnsi="Tahoma" w:cs="Tahoma"/>
          <w:sz w:val="28"/>
          <w:szCs w:val="28"/>
        </w:rPr>
        <w:t xml:space="preserve"> </w:t>
      </w:r>
      <w:r w:rsidR="008366D5">
        <w:rPr>
          <w:rFonts w:ascii="Tahoma" w:hAnsi="Tahoma" w:cs="Tahoma"/>
          <w:sz w:val="28"/>
          <w:szCs w:val="28"/>
        </w:rPr>
        <w:t>The learned Senior State Attorney also contended that it was doubtful as to whether the teeth seized during the search were the same as those tendered as exhibit in court (</w:t>
      </w:r>
      <w:proofErr w:type="spellStart"/>
      <w:r w:rsidR="006979EF">
        <w:rPr>
          <w:rFonts w:ascii="Tahoma" w:hAnsi="Tahoma" w:cs="Tahoma"/>
          <w:sz w:val="28"/>
          <w:szCs w:val="28"/>
        </w:rPr>
        <w:t>Exh</w:t>
      </w:r>
      <w:proofErr w:type="spellEnd"/>
      <w:r w:rsidR="006979EF">
        <w:rPr>
          <w:rFonts w:ascii="Tahoma" w:hAnsi="Tahoma" w:cs="Tahoma"/>
          <w:sz w:val="28"/>
          <w:szCs w:val="28"/>
        </w:rPr>
        <w:t>. PE2</w:t>
      </w:r>
      <w:r w:rsidR="008366D5">
        <w:rPr>
          <w:rFonts w:ascii="Tahoma" w:hAnsi="Tahoma" w:cs="Tahoma"/>
          <w:sz w:val="28"/>
          <w:szCs w:val="28"/>
        </w:rPr>
        <w:t>)</w:t>
      </w:r>
      <w:r w:rsidR="00DE6AD5">
        <w:rPr>
          <w:rFonts w:ascii="Tahoma" w:hAnsi="Tahoma" w:cs="Tahoma"/>
          <w:sz w:val="28"/>
          <w:szCs w:val="28"/>
        </w:rPr>
        <w:t>. Such</w:t>
      </w:r>
      <w:r w:rsidR="008366D5">
        <w:rPr>
          <w:rFonts w:ascii="Tahoma" w:hAnsi="Tahoma" w:cs="Tahoma"/>
          <w:sz w:val="28"/>
          <w:szCs w:val="28"/>
        </w:rPr>
        <w:t xml:space="preserve"> doubts</w:t>
      </w:r>
      <w:r w:rsidR="00DE6AD5">
        <w:rPr>
          <w:rFonts w:ascii="Tahoma" w:hAnsi="Tahoma" w:cs="Tahoma"/>
          <w:sz w:val="28"/>
          <w:szCs w:val="28"/>
        </w:rPr>
        <w:t>, she contended,</w:t>
      </w:r>
      <w:r w:rsidR="008366D5">
        <w:rPr>
          <w:rFonts w:ascii="Tahoma" w:hAnsi="Tahoma" w:cs="Tahoma"/>
          <w:sz w:val="28"/>
          <w:szCs w:val="28"/>
        </w:rPr>
        <w:t xml:space="preserve"> ou</w:t>
      </w:r>
      <w:r w:rsidR="00E8630A">
        <w:rPr>
          <w:rFonts w:ascii="Tahoma" w:hAnsi="Tahoma" w:cs="Tahoma"/>
          <w:sz w:val="28"/>
          <w:szCs w:val="28"/>
        </w:rPr>
        <w:t xml:space="preserve">ght to have been resolved in </w:t>
      </w:r>
      <w:proofErr w:type="spellStart"/>
      <w:r w:rsidR="00E8630A">
        <w:rPr>
          <w:rFonts w:ascii="Tahoma" w:hAnsi="Tahoma" w:cs="Tahoma"/>
          <w:sz w:val="28"/>
          <w:szCs w:val="28"/>
        </w:rPr>
        <w:t>fa</w:t>
      </w:r>
      <w:r w:rsidR="008366D5">
        <w:rPr>
          <w:rFonts w:ascii="Tahoma" w:hAnsi="Tahoma" w:cs="Tahoma"/>
          <w:sz w:val="28"/>
          <w:szCs w:val="28"/>
        </w:rPr>
        <w:t>vour</w:t>
      </w:r>
      <w:proofErr w:type="spellEnd"/>
      <w:r w:rsidR="008366D5">
        <w:rPr>
          <w:rFonts w:ascii="Tahoma" w:hAnsi="Tahoma" w:cs="Tahoma"/>
          <w:sz w:val="28"/>
          <w:szCs w:val="28"/>
        </w:rPr>
        <w:t xml:space="preserve"> of the appellant hence warranting his appeal being allowed.</w:t>
      </w:r>
      <w:r w:rsidR="0019377E">
        <w:rPr>
          <w:rFonts w:ascii="Tahoma" w:hAnsi="Tahoma" w:cs="Tahoma"/>
          <w:sz w:val="28"/>
          <w:szCs w:val="28"/>
        </w:rPr>
        <w:t xml:space="preserve"> Conversely, </w:t>
      </w:r>
      <w:r w:rsidR="0019377E">
        <w:rPr>
          <w:rFonts w:ascii="Tahoma" w:hAnsi="Tahoma" w:cs="Tahoma"/>
          <w:sz w:val="28"/>
          <w:szCs w:val="28"/>
        </w:rPr>
        <w:lastRenderedPageBreak/>
        <w:t xml:space="preserve">the Judge reasoned that </w:t>
      </w:r>
      <w:r w:rsidR="001A04C2">
        <w:rPr>
          <w:rFonts w:ascii="Tahoma" w:hAnsi="Tahoma" w:cs="Tahoma"/>
          <w:sz w:val="28"/>
          <w:szCs w:val="28"/>
        </w:rPr>
        <w:t>according to the evidence by PW2 and PW3</w:t>
      </w:r>
      <w:r>
        <w:rPr>
          <w:rFonts w:ascii="Tahoma" w:hAnsi="Tahoma" w:cs="Tahoma"/>
          <w:sz w:val="28"/>
          <w:szCs w:val="28"/>
        </w:rPr>
        <w:t>,</w:t>
      </w:r>
      <w:r w:rsidR="001A04C2">
        <w:rPr>
          <w:rFonts w:ascii="Tahoma" w:hAnsi="Tahoma" w:cs="Tahoma"/>
          <w:sz w:val="28"/>
          <w:szCs w:val="28"/>
        </w:rPr>
        <w:t xml:space="preserve"> </w:t>
      </w:r>
      <w:r w:rsidR="00E003E3">
        <w:rPr>
          <w:rFonts w:ascii="Tahoma" w:hAnsi="Tahoma" w:cs="Tahoma"/>
          <w:sz w:val="28"/>
          <w:szCs w:val="28"/>
        </w:rPr>
        <w:t xml:space="preserve">it was clear that </w:t>
      </w:r>
      <w:r>
        <w:rPr>
          <w:rFonts w:ascii="Tahoma" w:hAnsi="Tahoma" w:cs="Tahoma"/>
          <w:sz w:val="28"/>
          <w:szCs w:val="28"/>
        </w:rPr>
        <w:t xml:space="preserve">the </w:t>
      </w:r>
      <w:r w:rsidR="001A04C2">
        <w:rPr>
          <w:rFonts w:ascii="Tahoma" w:hAnsi="Tahoma" w:cs="Tahoma"/>
          <w:sz w:val="28"/>
          <w:szCs w:val="28"/>
        </w:rPr>
        <w:t>s</w:t>
      </w:r>
      <w:r w:rsidR="0019377E">
        <w:rPr>
          <w:rFonts w:ascii="Tahoma" w:hAnsi="Tahoma" w:cs="Tahoma"/>
          <w:sz w:val="28"/>
          <w:szCs w:val="28"/>
        </w:rPr>
        <w:t>earch was properly conducted and was witnessed by PW2, an independent witness.</w:t>
      </w:r>
      <w:r w:rsidR="001A04C2">
        <w:rPr>
          <w:rFonts w:ascii="Tahoma" w:hAnsi="Tahoma" w:cs="Tahoma"/>
          <w:sz w:val="28"/>
          <w:szCs w:val="28"/>
        </w:rPr>
        <w:t xml:space="preserve"> Regarding compliance with sections 22(3) of the Act, she was of the </w:t>
      </w:r>
      <w:r w:rsidR="000879FF">
        <w:rPr>
          <w:rFonts w:ascii="Tahoma" w:hAnsi="Tahoma" w:cs="Tahoma"/>
          <w:sz w:val="28"/>
          <w:szCs w:val="28"/>
        </w:rPr>
        <w:t xml:space="preserve">strong </w:t>
      </w:r>
      <w:r w:rsidR="001A04C2">
        <w:rPr>
          <w:rFonts w:ascii="Tahoma" w:hAnsi="Tahoma" w:cs="Tahoma"/>
          <w:sz w:val="28"/>
          <w:szCs w:val="28"/>
        </w:rPr>
        <w:t>view that as it was an emergency search</w:t>
      </w:r>
      <w:r>
        <w:rPr>
          <w:rFonts w:ascii="Tahoma" w:hAnsi="Tahoma" w:cs="Tahoma"/>
          <w:sz w:val="28"/>
          <w:szCs w:val="28"/>
        </w:rPr>
        <w:t>,</w:t>
      </w:r>
      <w:r w:rsidR="001A04C2">
        <w:rPr>
          <w:rFonts w:ascii="Tahoma" w:hAnsi="Tahoma" w:cs="Tahoma"/>
          <w:sz w:val="28"/>
          <w:szCs w:val="28"/>
        </w:rPr>
        <w:t xml:space="preserve"> </w:t>
      </w:r>
      <w:proofErr w:type="spellStart"/>
      <w:r w:rsidR="001A04C2">
        <w:rPr>
          <w:rFonts w:ascii="Tahoma" w:hAnsi="Tahoma" w:cs="Tahoma"/>
          <w:sz w:val="28"/>
          <w:szCs w:val="28"/>
        </w:rPr>
        <w:t>Exh</w:t>
      </w:r>
      <w:proofErr w:type="spellEnd"/>
      <w:r w:rsidR="001A04C2">
        <w:rPr>
          <w:rFonts w:ascii="Tahoma" w:hAnsi="Tahoma" w:cs="Tahoma"/>
          <w:sz w:val="28"/>
          <w:szCs w:val="28"/>
        </w:rPr>
        <w:t>. PE1 was satisfactory in terms of its contents (substance) and the same was admitted without an objection from the appellant.</w:t>
      </w:r>
      <w:r w:rsidR="00CC5593">
        <w:rPr>
          <w:rFonts w:ascii="Tahoma" w:hAnsi="Tahoma" w:cs="Tahoma"/>
          <w:sz w:val="28"/>
          <w:szCs w:val="28"/>
        </w:rPr>
        <w:t xml:space="preserve"> She then proceeded to dismiss the appeal.</w:t>
      </w:r>
    </w:p>
    <w:p w:rsidR="00B33AA9" w:rsidRDefault="00B33AA9" w:rsidP="007D2A9F">
      <w:pPr>
        <w:spacing w:after="240" w:line="480" w:lineRule="auto"/>
        <w:ind w:firstLine="720"/>
        <w:jc w:val="both"/>
        <w:rPr>
          <w:rFonts w:ascii="Tahoma" w:hAnsi="Tahoma" w:cs="Tahoma"/>
          <w:sz w:val="28"/>
          <w:szCs w:val="28"/>
        </w:rPr>
      </w:pPr>
      <w:r>
        <w:rPr>
          <w:rFonts w:ascii="Tahoma" w:hAnsi="Tahoma" w:cs="Tahoma"/>
          <w:sz w:val="28"/>
          <w:szCs w:val="28"/>
        </w:rPr>
        <w:t xml:space="preserve">We propose to pose here so as </w:t>
      </w:r>
      <w:r w:rsidR="00963E6A">
        <w:rPr>
          <w:rFonts w:ascii="Tahoma" w:hAnsi="Tahoma" w:cs="Tahoma"/>
          <w:sz w:val="28"/>
          <w:szCs w:val="28"/>
        </w:rPr>
        <w:t xml:space="preserve">to </w:t>
      </w:r>
      <w:r>
        <w:rPr>
          <w:rFonts w:ascii="Tahoma" w:hAnsi="Tahoma" w:cs="Tahoma"/>
          <w:sz w:val="28"/>
          <w:szCs w:val="28"/>
        </w:rPr>
        <w:t xml:space="preserve">interject a remark, albeit briefly, that Ms. </w:t>
      </w:r>
      <w:proofErr w:type="spellStart"/>
      <w:r>
        <w:rPr>
          <w:rFonts w:ascii="Tahoma" w:hAnsi="Tahoma" w:cs="Tahoma"/>
          <w:sz w:val="28"/>
          <w:szCs w:val="28"/>
        </w:rPr>
        <w:t>Hyera’s</w:t>
      </w:r>
      <w:proofErr w:type="spellEnd"/>
      <w:r>
        <w:rPr>
          <w:rFonts w:ascii="Tahoma" w:hAnsi="Tahoma" w:cs="Tahoma"/>
          <w:sz w:val="28"/>
          <w:szCs w:val="28"/>
        </w:rPr>
        <w:t xml:space="preserve"> argument was in respect of the policeman who conducted the search not filling a certificate of seizure which is intimated under section 22(3) of the Act which the learned Judge reproduced in her judgment. Further, as it can be discerned from the record </w:t>
      </w:r>
      <w:proofErr w:type="spellStart"/>
      <w:r>
        <w:rPr>
          <w:rFonts w:ascii="Tahoma" w:hAnsi="Tahoma" w:cs="Tahoma"/>
          <w:sz w:val="28"/>
          <w:szCs w:val="28"/>
        </w:rPr>
        <w:t>Exh</w:t>
      </w:r>
      <w:proofErr w:type="spellEnd"/>
      <w:r>
        <w:rPr>
          <w:rFonts w:ascii="Tahoma" w:hAnsi="Tahoma" w:cs="Tahoma"/>
          <w:sz w:val="28"/>
          <w:szCs w:val="28"/>
        </w:rPr>
        <w:t xml:space="preserve">. PE1 was tendered as a search warrant not </w:t>
      </w:r>
      <w:r w:rsidR="00ED626E">
        <w:rPr>
          <w:rFonts w:ascii="Tahoma" w:hAnsi="Tahoma" w:cs="Tahoma"/>
          <w:sz w:val="28"/>
          <w:szCs w:val="28"/>
        </w:rPr>
        <w:t xml:space="preserve">as </w:t>
      </w:r>
      <w:r>
        <w:rPr>
          <w:rFonts w:ascii="Tahoma" w:hAnsi="Tahoma" w:cs="Tahoma"/>
          <w:sz w:val="28"/>
          <w:szCs w:val="28"/>
        </w:rPr>
        <w:t>a certificate of seizure.</w:t>
      </w:r>
      <w:r w:rsidR="00943B66">
        <w:rPr>
          <w:rFonts w:ascii="Tahoma" w:hAnsi="Tahoma" w:cs="Tahoma"/>
          <w:sz w:val="28"/>
          <w:szCs w:val="28"/>
        </w:rPr>
        <w:t xml:space="preserve"> For avoidance of doubts it is categorically </w:t>
      </w:r>
      <w:r w:rsidR="00CF2D92">
        <w:rPr>
          <w:rFonts w:ascii="Tahoma" w:hAnsi="Tahoma" w:cs="Tahoma"/>
          <w:sz w:val="28"/>
          <w:szCs w:val="28"/>
        </w:rPr>
        <w:t>titled</w:t>
      </w:r>
      <w:r w:rsidR="00943B66">
        <w:rPr>
          <w:rFonts w:ascii="Tahoma" w:hAnsi="Tahoma" w:cs="Tahoma"/>
          <w:sz w:val="28"/>
          <w:szCs w:val="28"/>
        </w:rPr>
        <w:t xml:space="preserve"> “</w:t>
      </w:r>
      <w:proofErr w:type="spellStart"/>
      <w:r w:rsidR="00943B66">
        <w:rPr>
          <w:rFonts w:ascii="Tahoma" w:hAnsi="Tahoma" w:cs="Tahoma"/>
          <w:sz w:val="28"/>
          <w:szCs w:val="28"/>
        </w:rPr>
        <w:t>Hati</w:t>
      </w:r>
      <w:proofErr w:type="spellEnd"/>
      <w:r w:rsidR="00943B66">
        <w:rPr>
          <w:rFonts w:ascii="Tahoma" w:hAnsi="Tahoma" w:cs="Tahoma"/>
          <w:sz w:val="28"/>
          <w:szCs w:val="28"/>
        </w:rPr>
        <w:t xml:space="preserve"> </w:t>
      </w:r>
      <w:proofErr w:type="spellStart"/>
      <w:r w:rsidR="00943B66">
        <w:rPr>
          <w:rFonts w:ascii="Tahoma" w:hAnsi="Tahoma" w:cs="Tahoma"/>
          <w:sz w:val="28"/>
          <w:szCs w:val="28"/>
        </w:rPr>
        <w:t>ya</w:t>
      </w:r>
      <w:proofErr w:type="spellEnd"/>
      <w:r w:rsidR="00943B66">
        <w:rPr>
          <w:rFonts w:ascii="Tahoma" w:hAnsi="Tahoma" w:cs="Tahoma"/>
          <w:sz w:val="28"/>
          <w:szCs w:val="28"/>
        </w:rPr>
        <w:t xml:space="preserve"> </w:t>
      </w:r>
      <w:proofErr w:type="spellStart"/>
      <w:r w:rsidR="00943B66">
        <w:rPr>
          <w:rFonts w:ascii="Tahoma" w:hAnsi="Tahoma" w:cs="Tahoma"/>
          <w:sz w:val="28"/>
          <w:szCs w:val="28"/>
        </w:rPr>
        <w:t>Upekuzi</w:t>
      </w:r>
      <w:proofErr w:type="spellEnd"/>
      <w:r w:rsidR="00943B66">
        <w:rPr>
          <w:rFonts w:ascii="Tahoma" w:hAnsi="Tahoma" w:cs="Tahoma"/>
          <w:sz w:val="28"/>
          <w:szCs w:val="28"/>
        </w:rPr>
        <w:t xml:space="preserve"> </w:t>
      </w:r>
      <w:proofErr w:type="spellStart"/>
      <w:proofErr w:type="gramStart"/>
      <w:r w:rsidR="00943B66">
        <w:rPr>
          <w:rFonts w:ascii="Tahoma" w:hAnsi="Tahoma" w:cs="Tahoma"/>
          <w:sz w:val="28"/>
          <w:szCs w:val="28"/>
        </w:rPr>
        <w:t>wa</w:t>
      </w:r>
      <w:proofErr w:type="spellEnd"/>
      <w:proofErr w:type="gramEnd"/>
      <w:r w:rsidR="00943B66">
        <w:rPr>
          <w:rFonts w:ascii="Tahoma" w:hAnsi="Tahoma" w:cs="Tahoma"/>
          <w:sz w:val="28"/>
          <w:szCs w:val="28"/>
        </w:rPr>
        <w:t xml:space="preserve"> </w:t>
      </w:r>
      <w:proofErr w:type="spellStart"/>
      <w:r w:rsidR="00943B66">
        <w:rPr>
          <w:rFonts w:ascii="Tahoma" w:hAnsi="Tahoma" w:cs="Tahoma"/>
          <w:sz w:val="28"/>
          <w:szCs w:val="28"/>
        </w:rPr>
        <w:t>Dharura</w:t>
      </w:r>
      <w:proofErr w:type="spellEnd"/>
      <w:r w:rsidR="00943B66">
        <w:rPr>
          <w:rFonts w:ascii="Tahoma" w:hAnsi="Tahoma" w:cs="Tahoma"/>
          <w:sz w:val="28"/>
          <w:szCs w:val="28"/>
        </w:rPr>
        <w:t>”</w:t>
      </w:r>
      <w:r w:rsidR="0016044A">
        <w:rPr>
          <w:rFonts w:ascii="Tahoma" w:hAnsi="Tahoma" w:cs="Tahoma"/>
          <w:sz w:val="28"/>
          <w:szCs w:val="28"/>
        </w:rPr>
        <w:t>.</w:t>
      </w:r>
      <w:r w:rsidR="008A172A">
        <w:rPr>
          <w:rFonts w:ascii="Tahoma" w:hAnsi="Tahoma" w:cs="Tahoma"/>
          <w:sz w:val="28"/>
          <w:szCs w:val="28"/>
        </w:rPr>
        <w:t xml:space="preserve"> </w:t>
      </w:r>
    </w:p>
    <w:p w:rsidR="00CA69E6" w:rsidRDefault="00104828" w:rsidP="007D2A9F">
      <w:pPr>
        <w:spacing w:after="240" w:line="480" w:lineRule="auto"/>
        <w:ind w:firstLine="720"/>
        <w:jc w:val="both"/>
        <w:rPr>
          <w:rFonts w:ascii="Tahoma" w:hAnsi="Tahoma" w:cs="Tahoma"/>
          <w:sz w:val="28"/>
          <w:szCs w:val="28"/>
        </w:rPr>
      </w:pPr>
      <w:r>
        <w:rPr>
          <w:rFonts w:ascii="Tahoma" w:hAnsi="Tahoma" w:cs="Tahoma"/>
          <w:sz w:val="28"/>
          <w:szCs w:val="28"/>
        </w:rPr>
        <w:t>Still aggrieved, t</w:t>
      </w:r>
      <w:r w:rsidR="00963E6A">
        <w:rPr>
          <w:rFonts w:ascii="Tahoma" w:hAnsi="Tahoma" w:cs="Tahoma"/>
          <w:sz w:val="28"/>
          <w:szCs w:val="28"/>
        </w:rPr>
        <w:t>he appellant, at first, fil</w:t>
      </w:r>
      <w:r w:rsidR="00B558E3">
        <w:rPr>
          <w:rFonts w:ascii="Tahoma" w:hAnsi="Tahoma" w:cs="Tahoma"/>
          <w:sz w:val="28"/>
          <w:szCs w:val="28"/>
        </w:rPr>
        <w:t xml:space="preserve">ed </w:t>
      </w:r>
      <w:r w:rsidR="00963E6A">
        <w:rPr>
          <w:rFonts w:ascii="Tahoma" w:hAnsi="Tahoma" w:cs="Tahoma"/>
          <w:sz w:val="28"/>
          <w:szCs w:val="28"/>
        </w:rPr>
        <w:t>a memorandum of appeal comprising</w:t>
      </w:r>
      <w:r w:rsidR="00B558E3">
        <w:rPr>
          <w:rFonts w:ascii="Tahoma" w:hAnsi="Tahoma" w:cs="Tahoma"/>
          <w:sz w:val="28"/>
          <w:szCs w:val="28"/>
        </w:rPr>
        <w:t xml:space="preserve"> of five grounds of complaint. </w:t>
      </w:r>
      <w:r w:rsidR="00610BB0">
        <w:rPr>
          <w:rFonts w:ascii="Tahoma" w:hAnsi="Tahoma" w:cs="Tahoma"/>
          <w:sz w:val="28"/>
          <w:szCs w:val="28"/>
        </w:rPr>
        <w:t>But closely examined</w:t>
      </w:r>
      <w:r w:rsidR="000324B7">
        <w:rPr>
          <w:rFonts w:ascii="Tahoma" w:hAnsi="Tahoma" w:cs="Tahoma"/>
          <w:sz w:val="28"/>
          <w:szCs w:val="28"/>
        </w:rPr>
        <w:t>, central in</w:t>
      </w:r>
      <w:r w:rsidR="00610BB0">
        <w:rPr>
          <w:rFonts w:ascii="Tahoma" w:hAnsi="Tahoma" w:cs="Tahoma"/>
          <w:sz w:val="28"/>
          <w:szCs w:val="28"/>
        </w:rPr>
        <w:t xml:space="preserve"> the </w:t>
      </w:r>
      <w:r w:rsidR="00CA69E6">
        <w:rPr>
          <w:rFonts w:ascii="Tahoma" w:hAnsi="Tahoma" w:cs="Tahoma"/>
          <w:sz w:val="28"/>
          <w:szCs w:val="28"/>
        </w:rPr>
        <w:t>appellant’s complaints</w:t>
      </w:r>
      <w:r w:rsidR="000324B7">
        <w:rPr>
          <w:rFonts w:ascii="Tahoma" w:hAnsi="Tahoma" w:cs="Tahoma"/>
          <w:sz w:val="28"/>
          <w:szCs w:val="28"/>
        </w:rPr>
        <w:t xml:space="preserve"> are</w:t>
      </w:r>
      <w:r w:rsidR="00CA69E6">
        <w:rPr>
          <w:rFonts w:ascii="Tahoma" w:hAnsi="Tahoma" w:cs="Tahoma"/>
          <w:sz w:val="28"/>
          <w:szCs w:val="28"/>
        </w:rPr>
        <w:t xml:space="preserve"> failure by the High Court to note the inconsistencies and contradictions in the prosecution evidence, variation between the charge sheet and </w:t>
      </w:r>
      <w:r w:rsidR="00786ABF">
        <w:rPr>
          <w:rFonts w:ascii="Tahoma" w:hAnsi="Tahoma" w:cs="Tahoma"/>
          <w:sz w:val="28"/>
          <w:szCs w:val="28"/>
        </w:rPr>
        <w:t xml:space="preserve">the evidence on record, </w:t>
      </w:r>
      <w:r w:rsidR="00F1446D">
        <w:rPr>
          <w:rFonts w:ascii="Tahoma" w:hAnsi="Tahoma" w:cs="Tahoma"/>
          <w:sz w:val="28"/>
          <w:szCs w:val="28"/>
        </w:rPr>
        <w:t xml:space="preserve">that the </w:t>
      </w:r>
      <w:r w:rsidR="00786ABF">
        <w:rPr>
          <w:rFonts w:ascii="Tahoma" w:hAnsi="Tahoma" w:cs="Tahoma"/>
          <w:sz w:val="28"/>
          <w:szCs w:val="28"/>
        </w:rPr>
        <w:lastRenderedPageBreak/>
        <w:t>search</w:t>
      </w:r>
      <w:r w:rsidR="00CA69E6">
        <w:rPr>
          <w:rFonts w:ascii="Tahoma" w:hAnsi="Tahoma" w:cs="Tahoma"/>
          <w:sz w:val="28"/>
          <w:szCs w:val="28"/>
        </w:rPr>
        <w:t xml:space="preserve"> </w:t>
      </w:r>
      <w:r w:rsidR="000324B7">
        <w:rPr>
          <w:rFonts w:ascii="Tahoma" w:hAnsi="Tahoma" w:cs="Tahoma"/>
          <w:sz w:val="28"/>
          <w:szCs w:val="28"/>
        </w:rPr>
        <w:t xml:space="preserve">was not properly conducted </w:t>
      </w:r>
      <w:r w:rsidR="00CA69E6">
        <w:rPr>
          <w:rFonts w:ascii="Tahoma" w:hAnsi="Tahoma" w:cs="Tahoma"/>
          <w:sz w:val="28"/>
          <w:szCs w:val="28"/>
        </w:rPr>
        <w:t>and that no seizure certificate showing the things found in the course of search</w:t>
      </w:r>
      <w:r w:rsidR="000324B7">
        <w:rPr>
          <w:rFonts w:ascii="Tahoma" w:hAnsi="Tahoma" w:cs="Tahoma"/>
          <w:sz w:val="28"/>
          <w:szCs w:val="28"/>
        </w:rPr>
        <w:t xml:space="preserve"> </w:t>
      </w:r>
      <w:r w:rsidR="00CA69E6">
        <w:rPr>
          <w:rFonts w:ascii="Tahoma" w:hAnsi="Tahoma" w:cs="Tahoma"/>
          <w:sz w:val="28"/>
          <w:szCs w:val="28"/>
        </w:rPr>
        <w:t>was tendered in court in accordance with section 38(3) of the CPA</w:t>
      </w:r>
      <w:r w:rsidR="000324B7">
        <w:rPr>
          <w:rFonts w:ascii="Tahoma" w:hAnsi="Tahoma" w:cs="Tahoma"/>
          <w:sz w:val="28"/>
          <w:szCs w:val="28"/>
        </w:rPr>
        <w:t>.</w:t>
      </w:r>
      <w:r w:rsidR="00CA69E6">
        <w:rPr>
          <w:rFonts w:ascii="Tahoma" w:hAnsi="Tahoma" w:cs="Tahoma"/>
          <w:sz w:val="28"/>
          <w:szCs w:val="28"/>
        </w:rPr>
        <w:t xml:space="preserve">  </w:t>
      </w:r>
    </w:p>
    <w:p w:rsidR="00B815C1" w:rsidRDefault="00DD7EA7" w:rsidP="007D2A9F">
      <w:pPr>
        <w:spacing w:line="480" w:lineRule="auto"/>
        <w:ind w:firstLine="720"/>
        <w:jc w:val="both"/>
        <w:rPr>
          <w:rFonts w:ascii="Tahoma" w:hAnsi="Tahoma" w:cs="Tahoma"/>
          <w:sz w:val="28"/>
          <w:szCs w:val="28"/>
        </w:rPr>
      </w:pPr>
      <w:r>
        <w:rPr>
          <w:rFonts w:ascii="Tahoma" w:hAnsi="Tahoma" w:cs="Tahoma"/>
          <w:sz w:val="28"/>
          <w:szCs w:val="28"/>
        </w:rPr>
        <w:t xml:space="preserve">Just four days before we heard the appeal, the appellant lodged </w:t>
      </w:r>
      <w:r w:rsidR="00B558E3">
        <w:rPr>
          <w:rFonts w:ascii="Tahoma" w:hAnsi="Tahoma" w:cs="Tahoma"/>
          <w:sz w:val="28"/>
          <w:szCs w:val="28"/>
        </w:rPr>
        <w:t>a supplementary memorandum of appeal comprised of only on</w:t>
      </w:r>
      <w:r>
        <w:rPr>
          <w:rFonts w:ascii="Tahoma" w:hAnsi="Tahoma" w:cs="Tahoma"/>
          <w:sz w:val="28"/>
          <w:szCs w:val="28"/>
        </w:rPr>
        <w:t>e ground of grievance which</w:t>
      </w:r>
      <w:r w:rsidR="00575439">
        <w:rPr>
          <w:rFonts w:ascii="Tahoma" w:hAnsi="Tahoma" w:cs="Tahoma"/>
          <w:sz w:val="28"/>
          <w:szCs w:val="28"/>
        </w:rPr>
        <w:t>,</w:t>
      </w:r>
      <w:r>
        <w:rPr>
          <w:rFonts w:ascii="Tahoma" w:hAnsi="Tahoma" w:cs="Tahoma"/>
          <w:sz w:val="28"/>
          <w:szCs w:val="28"/>
        </w:rPr>
        <w:t xml:space="preserve"> to say the least</w:t>
      </w:r>
      <w:r w:rsidR="00575439">
        <w:rPr>
          <w:rFonts w:ascii="Tahoma" w:hAnsi="Tahoma" w:cs="Tahoma"/>
          <w:sz w:val="28"/>
          <w:szCs w:val="28"/>
        </w:rPr>
        <w:t>,</w:t>
      </w:r>
      <w:r>
        <w:rPr>
          <w:rFonts w:ascii="Tahoma" w:hAnsi="Tahoma" w:cs="Tahoma"/>
          <w:sz w:val="28"/>
          <w:szCs w:val="28"/>
        </w:rPr>
        <w:t xml:space="preserve"> is patently incoherent</w:t>
      </w:r>
      <w:r w:rsidR="00B815C1">
        <w:rPr>
          <w:rFonts w:ascii="Tahoma" w:hAnsi="Tahoma" w:cs="Tahoma"/>
          <w:sz w:val="28"/>
          <w:szCs w:val="28"/>
        </w:rPr>
        <w:t>. It states that;</w:t>
      </w:r>
    </w:p>
    <w:p w:rsidR="00DF2585" w:rsidRPr="000E20F6" w:rsidRDefault="000E20F6" w:rsidP="00A55B2C">
      <w:pPr>
        <w:spacing w:line="360" w:lineRule="auto"/>
        <w:ind w:left="1152" w:right="1152"/>
        <w:jc w:val="both"/>
        <w:rPr>
          <w:rFonts w:ascii="Tahoma" w:hAnsi="Tahoma" w:cs="Tahoma"/>
          <w:i/>
          <w:sz w:val="28"/>
          <w:szCs w:val="28"/>
        </w:rPr>
      </w:pPr>
      <w:r w:rsidRPr="000E20F6">
        <w:rPr>
          <w:rFonts w:ascii="Tahoma" w:hAnsi="Tahoma" w:cs="Tahoma"/>
          <w:i/>
          <w:sz w:val="28"/>
          <w:szCs w:val="28"/>
        </w:rPr>
        <w:t>“ 1.</w:t>
      </w:r>
      <w:r w:rsidR="00406D7D" w:rsidRPr="000E20F6">
        <w:rPr>
          <w:rFonts w:ascii="Tahoma" w:hAnsi="Tahoma" w:cs="Tahoma"/>
          <w:i/>
          <w:sz w:val="28"/>
          <w:szCs w:val="28"/>
        </w:rPr>
        <w:t xml:space="preserve"> That, both the trial Court and the first appellate Court did not consider that section 86(1) (2) of the Wildlife Conservation Act No. 5 of 2009 as was cited in the charge sheet, did not specifically state what kind of trophy the appellant was alle</w:t>
      </w:r>
      <w:r w:rsidR="00735EC6">
        <w:rPr>
          <w:rFonts w:ascii="Tahoma" w:hAnsi="Tahoma" w:cs="Tahoma"/>
          <w:i/>
          <w:sz w:val="28"/>
          <w:szCs w:val="28"/>
        </w:rPr>
        <w:t>ged to be found in the prosecuti</w:t>
      </w:r>
      <w:r w:rsidR="00406D7D" w:rsidRPr="000E20F6">
        <w:rPr>
          <w:rFonts w:ascii="Tahoma" w:hAnsi="Tahoma" w:cs="Tahoma"/>
          <w:i/>
          <w:sz w:val="28"/>
          <w:szCs w:val="28"/>
        </w:rPr>
        <w:t>on, hence the same is defective.</w:t>
      </w:r>
      <w:r>
        <w:rPr>
          <w:rFonts w:ascii="Tahoma" w:hAnsi="Tahoma" w:cs="Tahoma"/>
          <w:i/>
          <w:sz w:val="28"/>
          <w:szCs w:val="28"/>
        </w:rPr>
        <w:t>”</w:t>
      </w:r>
    </w:p>
    <w:p w:rsidR="008A172A" w:rsidRDefault="00C9794A" w:rsidP="00DF2585">
      <w:pPr>
        <w:spacing w:line="480" w:lineRule="auto"/>
        <w:jc w:val="both"/>
        <w:rPr>
          <w:rFonts w:ascii="Tahoma" w:hAnsi="Tahoma" w:cs="Tahoma"/>
          <w:sz w:val="28"/>
          <w:szCs w:val="28"/>
        </w:rPr>
      </w:pPr>
      <w:r>
        <w:rPr>
          <w:rFonts w:ascii="Tahoma" w:hAnsi="Tahoma" w:cs="Tahoma"/>
          <w:sz w:val="28"/>
          <w:szCs w:val="28"/>
        </w:rPr>
        <w:t xml:space="preserve">In </w:t>
      </w:r>
      <w:r w:rsidR="00B558E3">
        <w:rPr>
          <w:rFonts w:ascii="Tahoma" w:hAnsi="Tahoma" w:cs="Tahoma"/>
          <w:sz w:val="28"/>
          <w:szCs w:val="28"/>
        </w:rPr>
        <w:t>all, the appellant is seeking to impugn the decision of the High Court.</w:t>
      </w:r>
    </w:p>
    <w:p w:rsidR="00C36540" w:rsidRDefault="00C36540" w:rsidP="000B67DD">
      <w:pPr>
        <w:spacing w:after="240" w:line="480" w:lineRule="auto"/>
        <w:ind w:firstLine="720"/>
        <w:jc w:val="both"/>
        <w:rPr>
          <w:rFonts w:ascii="Tahoma" w:hAnsi="Tahoma" w:cs="Tahoma"/>
          <w:sz w:val="28"/>
          <w:szCs w:val="28"/>
        </w:rPr>
      </w:pPr>
      <w:r>
        <w:rPr>
          <w:rFonts w:ascii="Tahoma" w:hAnsi="Tahoma" w:cs="Tahoma"/>
          <w:sz w:val="28"/>
          <w:szCs w:val="28"/>
        </w:rPr>
        <w:t xml:space="preserve">The appellant appeared in person </w:t>
      </w:r>
      <w:r w:rsidR="000D61B7">
        <w:rPr>
          <w:rFonts w:ascii="Tahoma" w:hAnsi="Tahoma" w:cs="Tahoma"/>
          <w:sz w:val="28"/>
          <w:szCs w:val="28"/>
        </w:rPr>
        <w:t>at the hearing of the</w:t>
      </w:r>
      <w:r>
        <w:rPr>
          <w:rFonts w:ascii="Tahoma" w:hAnsi="Tahoma" w:cs="Tahoma"/>
          <w:sz w:val="28"/>
          <w:szCs w:val="28"/>
        </w:rPr>
        <w:t xml:space="preserve"> appeal</w:t>
      </w:r>
      <w:r w:rsidR="000628BD">
        <w:rPr>
          <w:rFonts w:ascii="Tahoma" w:hAnsi="Tahoma" w:cs="Tahoma"/>
          <w:sz w:val="28"/>
          <w:szCs w:val="28"/>
        </w:rPr>
        <w:t xml:space="preserve"> and </w:t>
      </w:r>
      <w:r w:rsidR="001C7A5D">
        <w:rPr>
          <w:rFonts w:ascii="Tahoma" w:hAnsi="Tahoma" w:cs="Tahoma"/>
          <w:sz w:val="28"/>
          <w:szCs w:val="28"/>
        </w:rPr>
        <w:t>was unrepresented</w:t>
      </w:r>
      <w:r w:rsidR="001950B0">
        <w:rPr>
          <w:rFonts w:ascii="Tahoma" w:hAnsi="Tahoma" w:cs="Tahoma"/>
          <w:sz w:val="28"/>
          <w:szCs w:val="28"/>
        </w:rPr>
        <w:t>. F</w:t>
      </w:r>
      <w:r w:rsidR="005D5BD6">
        <w:rPr>
          <w:rFonts w:ascii="Tahoma" w:hAnsi="Tahoma" w:cs="Tahoma"/>
          <w:sz w:val="28"/>
          <w:szCs w:val="28"/>
        </w:rPr>
        <w:t>or the r</w:t>
      </w:r>
      <w:r w:rsidR="000628BD">
        <w:rPr>
          <w:rFonts w:ascii="Tahoma" w:hAnsi="Tahoma" w:cs="Tahoma"/>
          <w:sz w:val="28"/>
          <w:szCs w:val="28"/>
        </w:rPr>
        <w:t xml:space="preserve">espondent Republic was Ms. </w:t>
      </w:r>
      <w:proofErr w:type="spellStart"/>
      <w:r w:rsidR="000628BD">
        <w:rPr>
          <w:rFonts w:ascii="Tahoma" w:hAnsi="Tahoma" w:cs="Tahoma"/>
          <w:sz w:val="28"/>
          <w:szCs w:val="28"/>
        </w:rPr>
        <w:t>Agness</w:t>
      </w:r>
      <w:proofErr w:type="spellEnd"/>
      <w:r w:rsidR="000628BD">
        <w:rPr>
          <w:rFonts w:ascii="Tahoma" w:hAnsi="Tahoma" w:cs="Tahoma"/>
          <w:sz w:val="28"/>
          <w:szCs w:val="28"/>
        </w:rPr>
        <w:t xml:space="preserve"> </w:t>
      </w:r>
      <w:proofErr w:type="spellStart"/>
      <w:r w:rsidR="000628BD">
        <w:rPr>
          <w:rFonts w:ascii="Tahoma" w:hAnsi="Tahoma" w:cs="Tahoma"/>
          <w:sz w:val="28"/>
          <w:szCs w:val="28"/>
        </w:rPr>
        <w:t>Hyera</w:t>
      </w:r>
      <w:proofErr w:type="spellEnd"/>
      <w:r w:rsidR="000628BD">
        <w:rPr>
          <w:rFonts w:ascii="Tahoma" w:hAnsi="Tahoma" w:cs="Tahoma"/>
          <w:sz w:val="28"/>
          <w:szCs w:val="28"/>
        </w:rPr>
        <w:t xml:space="preserve">, learned Senior State Attorney and </w:t>
      </w:r>
      <w:proofErr w:type="spellStart"/>
      <w:r w:rsidR="000628BD">
        <w:rPr>
          <w:rFonts w:ascii="Tahoma" w:hAnsi="Tahoma" w:cs="Tahoma"/>
          <w:sz w:val="28"/>
          <w:szCs w:val="28"/>
        </w:rPr>
        <w:t>Azael</w:t>
      </w:r>
      <w:proofErr w:type="spellEnd"/>
      <w:r w:rsidR="000628BD">
        <w:rPr>
          <w:rFonts w:ascii="Tahoma" w:hAnsi="Tahoma" w:cs="Tahoma"/>
          <w:sz w:val="28"/>
          <w:szCs w:val="28"/>
        </w:rPr>
        <w:t xml:space="preserve"> </w:t>
      </w:r>
      <w:proofErr w:type="spellStart"/>
      <w:r w:rsidR="000628BD">
        <w:rPr>
          <w:rFonts w:ascii="Tahoma" w:hAnsi="Tahoma" w:cs="Tahoma"/>
          <w:sz w:val="28"/>
          <w:szCs w:val="28"/>
        </w:rPr>
        <w:t>Mweteni</w:t>
      </w:r>
      <w:proofErr w:type="spellEnd"/>
      <w:r w:rsidR="000628BD">
        <w:rPr>
          <w:rFonts w:ascii="Tahoma" w:hAnsi="Tahoma" w:cs="Tahoma"/>
          <w:sz w:val="28"/>
          <w:szCs w:val="28"/>
        </w:rPr>
        <w:t>, learned State A</w:t>
      </w:r>
      <w:r w:rsidR="00760966">
        <w:rPr>
          <w:rFonts w:ascii="Tahoma" w:hAnsi="Tahoma" w:cs="Tahoma"/>
          <w:sz w:val="28"/>
          <w:szCs w:val="28"/>
        </w:rPr>
        <w:t>t</w:t>
      </w:r>
      <w:r w:rsidR="000628BD">
        <w:rPr>
          <w:rFonts w:ascii="Tahoma" w:hAnsi="Tahoma" w:cs="Tahoma"/>
          <w:sz w:val="28"/>
          <w:szCs w:val="28"/>
        </w:rPr>
        <w:t>torney.</w:t>
      </w:r>
      <w:r w:rsidR="005D5BD6">
        <w:rPr>
          <w:rFonts w:ascii="Tahoma" w:hAnsi="Tahoma" w:cs="Tahoma"/>
          <w:sz w:val="28"/>
          <w:szCs w:val="28"/>
        </w:rPr>
        <w:t xml:space="preserve"> They supported</w:t>
      </w:r>
      <w:r w:rsidR="00760966">
        <w:rPr>
          <w:rFonts w:ascii="Tahoma" w:hAnsi="Tahoma" w:cs="Tahoma"/>
          <w:sz w:val="28"/>
          <w:szCs w:val="28"/>
        </w:rPr>
        <w:t xml:space="preserve"> the appeal.</w:t>
      </w:r>
    </w:p>
    <w:p w:rsidR="00B815C1" w:rsidRDefault="00B815C1" w:rsidP="000B67DD">
      <w:pPr>
        <w:spacing w:after="240" w:line="480" w:lineRule="auto"/>
        <w:ind w:firstLine="720"/>
        <w:jc w:val="both"/>
        <w:rPr>
          <w:rFonts w:ascii="Tahoma" w:hAnsi="Tahoma" w:cs="Tahoma"/>
          <w:sz w:val="28"/>
          <w:szCs w:val="28"/>
        </w:rPr>
      </w:pPr>
      <w:r>
        <w:rPr>
          <w:rFonts w:ascii="Tahoma" w:hAnsi="Tahoma" w:cs="Tahoma"/>
          <w:sz w:val="28"/>
          <w:szCs w:val="28"/>
        </w:rPr>
        <w:t>Arguing in support of the appeal after he had adopted his grounds of appeal, the appellant raise</w:t>
      </w:r>
      <w:r w:rsidR="008935CE">
        <w:rPr>
          <w:rFonts w:ascii="Tahoma" w:hAnsi="Tahoma" w:cs="Tahoma"/>
          <w:sz w:val="28"/>
          <w:szCs w:val="28"/>
        </w:rPr>
        <w:t>d</w:t>
      </w:r>
      <w:r>
        <w:rPr>
          <w:rFonts w:ascii="Tahoma" w:hAnsi="Tahoma" w:cs="Tahoma"/>
          <w:sz w:val="28"/>
          <w:szCs w:val="28"/>
        </w:rPr>
        <w:t xml:space="preserve"> yet a new ground that the chain of custody was not observed particularly on the way the alleged trophies </w:t>
      </w:r>
      <w:r>
        <w:rPr>
          <w:rFonts w:ascii="Tahoma" w:hAnsi="Tahoma" w:cs="Tahoma"/>
          <w:sz w:val="28"/>
          <w:szCs w:val="28"/>
        </w:rPr>
        <w:lastRenderedPageBreak/>
        <w:t>were handled right after being found in his house to police and then to PW4. He doubted how the same reached PW4.</w:t>
      </w:r>
    </w:p>
    <w:p w:rsidR="00BA4707" w:rsidRDefault="00B815C1" w:rsidP="000B67DD">
      <w:pPr>
        <w:spacing w:after="240" w:line="480" w:lineRule="auto"/>
        <w:ind w:firstLine="720"/>
        <w:jc w:val="both"/>
        <w:rPr>
          <w:rFonts w:ascii="Tahoma" w:hAnsi="Tahoma" w:cs="Tahoma"/>
          <w:sz w:val="28"/>
          <w:szCs w:val="28"/>
        </w:rPr>
      </w:pPr>
      <w:r>
        <w:rPr>
          <w:rFonts w:ascii="Tahoma" w:hAnsi="Tahoma" w:cs="Tahoma"/>
          <w:sz w:val="28"/>
          <w:szCs w:val="28"/>
        </w:rPr>
        <w:t xml:space="preserve">In respect of the evidence being at variance with the charge sheet, the appellant contended that while the evidence </w:t>
      </w:r>
      <w:r w:rsidR="00562412">
        <w:rPr>
          <w:rFonts w:ascii="Tahoma" w:hAnsi="Tahoma" w:cs="Tahoma"/>
          <w:sz w:val="28"/>
          <w:szCs w:val="28"/>
        </w:rPr>
        <w:t>and certificate of value (</w:t>
      </w:r>
      <w:proofErr w:type="spellStart"/>
      <w:r w:rsidR="00562412">
        <w:rPr>
          <w:rFonts w:ascii="Tahoma" w:hAnsi="Tahoma" w:cs="Tahoma"/>
          <w:sz w:val="28"/>
          <w:szCs w:val="28"/>
        </w:rPr>
        <w:t>Exh</w:t>
      </w:r>
      <w:proofErr w:type="spellEnd"/>
      <w:r w:rsidR="00A17F8E">
        <w:rPr>
          <w:rFonts w:ascii="Tahoma" w:hAnsi="Tahoma" w:cs="Tahoma"/>
          <w:sz w:val="28"/>
          <w:szCs w:val="28"/>
        </w:rPr>
        <w:t xml:space="preserve">. PE3) </w:t>
      </w:r>
      <w:r w:rsidR="00562412">
        <w:rPr>
          <w:rFonts w:ascii="Tahoma" w:hAnsi="Tahoma" w:cs="Tahoma"/>
          <w:sz w:val="28"/>
          <w:szCs w:val="28"/>
        </w:rPr>
        <w:t xml:space="preserve">revealed that two hippopotamus teeth were found in his house, the charge is silent on the number of teeth found. </w:t>
      </w:r>
    </w:p>
    <w:p w:rsidR="00192FC9" w:rsidRDefault="00A17F8E" w:rsidP="000B67DD">
      <w:pPr>
        <w:spacing w:after="240" w:line="480" w:lineRule="auto"/>
        <w:ind w:firstLine="720"/>
        <w:jc w:val="both"/>
        <w:rPr>
          <w:rFonts w:ascii="Tahoma" w:hAnsi="Tahoma" w:cs="Tahoma"/>
          <w:sz w:val="28"/>
          <w:szCs w:val="28"/>
        </w:rPr>
      </w:pPr>
      <w:r>
        <w:rPr>
          <w:rFonts w:ascii="Tahoma" w:hAnsi="Tahoma" w:cs="Tahoma"/>
          <w:sz w:val="28"/>
          <w:szCs w:val="28"/>
        </w:rPr>
        <w:t>Elaborating</w:t>
      </w:r>
      <w:r w:rsidR="007641FA">
        <w:rPr>
          <w:rFonts w:ascii="Tahoma" w:hAnsi="Tahoma" w:cs="Tahoma"/>
          <w:sz w:val="28"/>
          <w:szCs w:val="28"/>
        </w:rPr>
        <w:t xml:space="preserve"> on contradictions and inconsistences in the prosecution evidence, the appellant pointed out that while PW1 and PW3 told the trial court that they found, in the course of search, two</w:t>
      </w:r>
      <w:r>
        <w:rPr>
          <w:rFonts w:ascii="Tahoma" w:hAnsi="Tahoma" w:cs="Tahoma"/>
          <w:sz w:val="28"/>
          <w:szCs w:val="28"/>
        </w:rPr>
        <w:t xml:space="preserve"> </w:t>
      </w:r>
      <w:r w:rsidR="007641FA">
        <w:rPr>
          <w:rFonts w:ascii="Tahoma" w:hAnsi="Tahoma" w:cs="Tahoma"/>
          <w:sz w:val="28"/>
          <w:szCs w:val="28"/>
        </w:rPr>
        <w:t>elephant tusks which they later learned that they were hippopotamus teeth</w:t>
      </w:r>
      <w:r w:rsidR="00192FC9">
        <w:rPr>
          <w:rFonts w:ascii="Tahoma" w:hAnsi="Tahoma" w:cs="Tahoma"/>
          <w:sz w:val="28"/>
          <w:szCs w:val="28"/>
        </w:rPr>
        <w:t>, PW2 said they found elephant tusks.</w:t>
      </w:r>
    </w:p>
    <w:p w:rsidR="00A17F8E" w:rsidRDefault="00192FC9" w:rsidP="000B67DD">
      <w:pPr>
        <w:spacing w:after="240" w:line="480" w:lineRule="auto"/>
        <w:ind w:firstLine="720"/>
        <w:jc w:val="both"/>
        <w:rPr>
          <w:rFonts w:ascii="Tahoma" w:hAnsi="Tahoma" w:cs="Tahoma"/>
          <w:sz w:val="28"/>
          <w:szCs w:val="28"/>
        </w:rPr>
      </w:pPr>
      <w:r>
        <w:rPr>
          <w:rFonts w:ascii="Tahoma" w:hAnsi="Tahoma" w:cs="Tahoma"/>
          <w:sz w:val="28"/>
          <w:szCs w:val="28"/>
        </w:rPr>
        <w:t>Another point raised by the appellant was that neither a search warrant nor a certificate of seizure were prepared and filled shortly after the search.</w:t>
      </w:r>
      <w:r w:rsidR="007641FA">
        <w:rPr>
          <w:rFonts w:ascii="Tahoma" w:hAnsi="Tahoma" w:cs="Tahoma"/>
          <w:sz w:val="28"/>
          <w:szCs w:val="28"/>
        </w:rPr>
        <w:t xml:space="preserve"> </w:t>
      </w:r>
    </w:p>
    <w:p w:rsidR="00990FE7" w:rsidRDefault="003A1F3C" w:rsidP="000B67DD">
      <w:pPr>
        <w:spacing w:after="240" w:line="480" w:lineRule="auto"/>
        <w:ind w:firstLine="720"/>
        <w:jc w:val="both"/>
        <w:rPr>
          <w:rFonts w:ascii="Tahoma" w:hAnsi="Tahoma" w:cs="Tahoma"/>
          <w:sz w:val="28"/>
          <w:szCs w:val="28"/>
        </w:rPr>
      </w:pPr>
      <w:r>
        <w:rPr>
          <w:rFonts w:ascii="Tahoma" w:hAnsi="Tahoma" w:cs="Tahoma"/>
          <w:sz w:val="28"/>
          <w:szCs w:val="28"/>
        </w:rPr>
        <w:t>As hinted earlier herein, the respondent Republic supported the</w:t>
      </w:r>
      <w:r w:rsidR="002702DE">
        <w:rPr>
          <w:rFonts w:ascii="Tahoma" w:hAnsi="Tahoma" w:cs="Tahoma"/>
          <w:sz w:val="28"/>
          <w:szCs w:val="28"/>
        </w:rPr>
        <w:t xml:space="preserve"> appeal. Mr. </w:t>
      </w:r>
      <w:proofErr w:type="spellStart"/>
      <w:r w:rsidR="002702DE">
        <w:rPr>
          <w:rFonts w:ascii="Tahoma" w:hAnsi="Tahoma" w:cs="Tahoma"/>
          <w:sz w:val="28"/>
          <w:szCs w:val="28"/>
        </w:rPr>
        <w:t>Mweteni</w:t>
      </w:r>
      <w:proofErr w:type="spellEnd"/>
      <w:r w:rsidR="002702DE">
        <w:rPr>
          <w:rFonts w:ascii="Tahoma" w:hAnsi="Tahoma" w:cs="Tahoma"/>
          <w:sz w:val="28"/>
          <w:szCs w:val="28"/>
        </w:rPr>
        <w:t xml:space="preserve"> did not</w:t>
      </w:r>
      <w:r>
        <w:rPr>
          <w:rFonts w:ascii="Tahoma" w:hAnsi="Tahoma" w:cs="Tahoma"/>
          <w:sz w:val="28"/>
          <w:szCs w:val="28"/>
        </w:rPr>
        <w:t xml:space="preserve"> mince words that he was at one with the appellant that the evidence on record could not support </w:t>
      </w:r>
      <w:r w:rsidR="00BF2E1F">
        <w:rPr>
          <w:rFonts w:ascii="Tahoma" w:hAnsi="Tahoma" w:cs="Tahoma"/>
          <w:sz w:val="28"/>
          <w:szCs w:val="28"/>
        </w:rPr>
        <w:t xml:space="preserve">his </w:t>
      </w:r>
      <w:r>
        <w:rPr>
          <w:rFonts w:ascii="Tahoma" w:hAnsi="Tahoma" w:cs="Tahoma"/>
          <w:sz w:val="28"/>
          <w:szCs w:val="28"/>
        </w:rPr>
        <w:t xml:space="preserve">conviction. He entirely agreed with the appellant’s contentions that there were apparent contradictions in the prosecution evidence on what was </w:t>
      </w:r>
      <w:r>
        <w:rPr>
          <w:rFonts w:ascii="Tahoma" w:hAnsi="Tahoma" w:cs="Tahoma"/>
          <w:sz w:val="28"/>
          <w:szCs w:val="28"/>
        </w:rPr>
        <w:lastRenderedPageBreak/>
        <w:t>actually</w:t>
      </w:r>
      <w:r w:rsidR="00A46FFF">
        <w:rPr>
          <w:rFonts w:ascii="Tahoma" w:hAnsi="Tahoma" w:cs="Tahoma"/>
          <w:sz w:val="28"/>
          <w:szCs w:val="28"/>
        </w:rPr>
        <w:t xml:space="preserve"> found in the appellant’s house. That PW2 and PW3 said </w:t>
      </w:r>
      <w:r w:rsidR="00231617">
        <w:rPr>
          <w:rFonts w:ascii="Tahoma" w:hAnsi="Tahoma" w:cs="Tahoma"/>
          <w:sz w:val="28"/>
          <w:szCs w:val="28"/>
        </w:rPr>
        <w:t xml:space="preserve">elephant </w:t>
      </w:r>
      <w:r w:rsidR="00A46FFF">
        <w:rPr>
          <w:rFonts w:ascii="Tahoma" w:hAnsi="Tahoma" w:cs="Tahoma"/>
          <w:sz w:val="28"/>
          <w:szCs w:val="28"/>
        </w:rPr>
        <w:t>tusks while PW4 said Hippopotamus teeth. He argued that though PW4</w:t>
      </w:r>
      <w:r w:rsidR="00231617">
        <w:rPr>
          <w:rFonts w:ascii="Tahoma" w:hAnsi="Tahoma" w:cs="Tahoma"/>
          <w:sz w:val="28"/>
          <w:szCs w:val="28"/>
        </w:rPr>
        <w:t xml:space="preserve"> who was called as an expert,</w:t>
      </w:r>
      <w:r w:rsidR="00A46FFF">
        <w:rPr>
          <w:rFonts w:ascii="Tahoma" w:hAnsi="Tahoma" w:cs="Tahoma"/>
          <w:sz w:val="28"/>
          <w:szCs w:val="28"/>
        </w:rPr>
        <w:t xml:space="preserve"> did not satisfactorily discharge his burden of establishing that what was found was not elephant tusks but hippopotamus teeth by elaborately distinguish</w:t>
      </w:r>
      <w:r w:rsidR="00E13007">
        <w:rPr>
          <w:rFonts w:ascii="Tahoma" w:hAnsi="Tahoma" w:cs="Tahoma"/>
          <w:sz w:val="28"/>
          <w:szCs w:val="28"/>
        </w:rPr>
        <w:t>ing</w:t>
      </w:r>
      <w:r w:rsidR="00A46FFF">
        <w:rPr>
          <w:rFonts w:ascii="Tahoma" w:hAnsi="Tahoma" w:cs="Tahoma"/>
          <w:sz w:val="28"/>
          <w:szCs w:val="28"/>
        </w:rPr>
        <w:t xml:space="preserve"> them. He said PW4 barely asserted that they were hippopotamus teeth.</w:t>
      </w:r>
      <w:r w:rsidR="00CA06E6">
        <w:rPr>
          <w:rFonts w:ascii="Tahoma" w:hAnsi="Tahoma" w:cs="Tahoma"/>
          <w:sz w:val="28"/>
          <w:szCs w:val="28"/>
        </w:rPr>
        <w:t xml:space="preserve"> For that reason he urged the Court not to attach any weight on it. In supporting his contention</w:t>
      </w:r>
      <w:r w:rsidR="00231617">
        <w:rPr>
          <w:rFonts w:ascii="Tahoma" w:hAnsi="Tahoma" w:cs="Tahoma"/>
          <w:sz w:val="28"/>
          <w:szCs w:val="28"/>
        </w:rPr>
        <w:t>,</w:t>
      </w:r>
      <w:r w:rsidR="00CA06E6">
        <w:rPr>
          <w:rFonts w:ascii="Tahoma" w:hAnsi="Tahoma" w:cs="Tahoma"/>
          <w:sz w:val="28"/>
          <w:szCs w:val="28"/>
        </w:rPr>
        <w:t xml:space="preserve"> he referred the Court to the decision in the case of </w:t>
      </w:r>
      <w:r w:rsidR="001900AD">
        <w:rPr>
          <w:rFonts w:ascii="Tahoma" w:hAnsi="Tahoma" w:cs="Tahoma"/>
          <w:b/>
          <w:sz w:val="28"/>
          <w:szCs w:val="28"/>
        </w:rPr>
        <w:t xml:space="preserve">Republic </w:t>
      </w:r>
      <w:proofErr w:type="gramStart"/>
      <w:r w:rsidR="001900AD">
        <w:rPr>
          <w:rFonts w:ascii="Tahoma" w:hAnsi="Tahoma" w:cs="Tahoma"/>
          <w:b/>
          <w:sz w:val="28"/>
          <w:szCs w:val="28"/>
        </w:rPr>
        <w:t>Vs</w:t>
      </w:r>
      <w:proofErr w:type="gramEnd"/>
      <w:r w:rsidR="001900AD">
        <w:rPr>
          <w:rFonts w:ascii="Tahoma" w:hAnsi="Tahoma" w:cs="Tahoma"/>
          <w:b/>
          <w:sz w:val="28"/>
          <w:szCs w:val="28"/>
        </w:rPr>
        <w:t>. Kersti</w:t>
      </w:r>
      <w:r w:rsidR="00CA06E6" w:rsidRPr="00CA06E6">
        <w:rPr>
          <w:rFonts w:ascii="Tahoma" w:hAnsi="Tahoma" w:cs="Tahoma"/>
          <w:b/>
          <w:sz w:val="28"/>
          <w:szCs w:val="28"/>
        </w:rPr>
        <w:t>n Cameron</w:t>
      </w:r>
      <w:r w:rsidR="00CA06E6">
        <w:rPr>
          <w:rFonts w:ascii="Tahoma" w:hAnsi="Tahoma" w:cs="Tahoma"/>
          <w:sz w:val="28"/>
          <w:szCs w:val="28"/>
        </w:rPr>
        <w:t xml:space="preserve"> [2003] T. L. R. 85.</w:t>
      </w:r>
    </w:p>
    <w:p w:rsidR="0061335C" w:rsidRDefault="00990FE7" w:rsidP="000B67DD">
      <w:pPr>
        <w:spacing w:after="240" w:line="480" w:lineRule="auto"/>
        <w:ind w:firstLine="720"/>
        <w:jc w:val="both"/>
        <w:rPr>
          <w:rFonts w:ascii="Tahoma" w:hAnsi="Tahoma" w:cs="Tahoma"/>
          <w:sz w:val="28"/>
          <w:szCs w:val="28"/>
        </w:rPr>
      </w:pPr>
      <w:r>
        <w:rPr>
          <w:rFonts w:ascii="Tahoma" w:hAnsi="Tahoma" w:cs="Tahoma"/>
          <w:sz w:val="28"/>
          <w:szCs w:val="28"/>
        </w:rPr>
        <w:t xml:space="preserve">Arguing in respect of </w:t>
      </w:r>
      <w:r w:rsidR="00231617">
        <w:rPr>
          <w:rFonts w:ascii="Tahoma" w:hAnsi="Tahoma" w:cs="Tahoma"/>
          <w:sz w:val="28"/>
          <w:szCs w:val="28"/>
        </w:rPr>
        <w:t xml:space="preserve">a </w:t>
      </w:r>
      <w:r>
        <w:rPr>
          <w:rFonts w:ascii="Tahoma" w:hAnsi="Tahoma" w:cs="Tahoma"/>
          <w:sz w:val="28"/>
          <w:szCs w:val="28"/>
        </w:rPr>
        <w:t xml:space="preserve">failure by the prosecution to prepare and produce as exhibit the certificate of seizure and search warrant, Mr. </w:t>
      </w:r>
      <w:proofErr w:type="spellStart"/>
      <w:r>
        <w:rPr>
          <w:rFonts w:ascii="Tahoma" w:hAnsi="Tahoma" w:cs="Tahoma"/>
          <w:sz w:val="28"/>
          <w:szCs w:val="28"/>
        </w:rPr>
        <w:t>Mweteni</w:t>
      </w:r>
      <w:proofErr w:type="spellEnd"/>
      <w:r w:rsidR="000F2D1A">
        <w:rPr>
          <w:rFonts w:ascii="Tahoma" w:hAnsi="Tahoma" w:cs="Tahoma"/>
          <w:sz w:val="28"/>
          <w:szCs w:val="28"/>
        </w:rPr>
        <w:t xml:space="preserve"> </w:t>
      </w:r>
      <w:r>
        <w:rPr>
          <w:rFonts w:ascii="Tahoma" w:hAnsi="Tahoma" w:cs="Tahoma"/>
          <w:sz w:val="28"/>
          <w:szCs w:val="28"/>
        </w:rPr>
        <w:t xml:space="preserve">said, at first, that </w:t>
      </w:r>
      <w:r w:rsidR="00231617">
        <w:rPr>
          <w:rFonts w:ascii="Tahoma" w:hAnsi="Tahoma" w:cs="Tahoma"/>
          <w:sz w:val="28"/>
          <w:szCs w:val="28"/>
        </w:rPr>
        <w:t xml:space="preserve">the </w:t>
      </w:r>
      <w:r>
        <w:rPr>
          <w:rFonts w:ascii="Tahoma" w:hAnsi="Tahoma" w:cs="Tahoma"/>
          <w:sz w:val="28"/>
          <w:szCs w:val="28"/>
        </w:rPr>
        <w:t>search was properly conducted as it was witnessed by the appellant, his wife and PW2</w:t>
      </w:r>
      <w:r w:rsidR="000F2D1A">
        <w:rPr>
          <w:rFonts w:ascii="Tahoma" w:hAnsi="Tahoma" w:cs="Tahoma"/>
          <w:sz w:val="28"/>
          <w:szCs w:val="28"/>
        </w:rPr>
        <w:t xml:space="preserve">, </w:t>
      </w:r>
      <w:r>
        <w:rPr>
          <w:rFonts w:ascii="Tahoma" w:hAnsi="Tahoma" w:cs="Tahoma"/>
          <w:sz w:val="28"/>
          <w:szCs w:val="28"/>
        </w:rPr>
        <w:t>the “</w:t>
      </w:r>
      <w:proofErr w:type="spellStart"/>
      <w:r>
        <w:rPr>
          <w:rFonts w:ascii="Tahoma" w:hAnsi="Tahoma" w:cs="Tahoma"/>
          <w:sz w:val="28"/>
          <w:szCs w:val="28"/>
        </w:rPr>
        <w:t>Mwenyekiti</w:t>
      </w:r>
      <w:proofErr w:type="spellEnd"/>
      <w:r>
        <w:rPr>
          <w:rFonts w:ascii="Tahoma" w:hAnsi="Tahoma" w:cs="Tahoma"/>
          <w:sz w:val="28"/>
          <w:szCs w:val="28"/>
        </w:rPr>
        <w:t xml:space="preserve"> </w:t>
      </w:r>
      <w:proofErr w:type="spellStart"/>
      <w:r>
        <w:rPr>
          <w:rFonts w:ascii="Tahoma" w:hAnsi="Tahoma" w:cs="Tahoma"/>
          <w:sz w:val="28"/>
          <w:szCs w:val="28"/>
        </w:rPr>
        <w:t>wa</w:t>
      </w:r>
      <w:proofErr w:type="spellEnd"/>
      <w:r>
        <w:rPr>
          <w:rFonts w:ascii="Tahoma" w:hAnsi="Tahoma" w:cs="Tahoma"/>
          <w:sz w:val="28"/>
          <w:szCs w:val="28"/>
        </w:rPr>
        <w:t xml:space="preserve"> </w:t>
      </w:r>
      <w:proofErr w:type="spellStart"/>
      <w:r>
        <w:rPr>
          <w:rFonts w:ascii="Tahoma" w:hAnsi="Tahoma" w:cs="Tahoma"/>
          <w:sz w:val="28"/>
          <w:szCs w:val="28"/>
        </w:rPr>
        <w:t>Kitongoji</w:t>
      </w:r>
      <w:proofErr w:type="spellEnd"/>
      <w:r>
        <w:rPr>
          <w:rFonts w:ascii="Tahoma" w:hAnsi="Tahoma" w:cs="Tahoma"/>
          <w:sz w:val="28"/>
          <w:szCs w:val="28"/>
        </w:rPr>
        <w:t>”</w:t>
      </w:r>
      <w:r w:rsidR="0061335C">
        <w:rPr>
          <w:rFonts w:ascii="Tahoma" w:hAnsi="Tahoma" w:cs="Tahoma"/>
          <w:sz w:val="28"/>
          <w:szCs w:val="28"/>
        </w:rPr>
        <w:t xml:space="preserve">. When reminded by the Court that according to PW2 another policeman remained at the living room when </w:t>
      </w:r>
      <w:r w:rsidR="00231617">
        <w:rPr>
          <w:rFonts w:ascii="Tahoma" w:hAnsi="Tahoma" w:cs="Tahoma"/>
          <w:sz w:val="28"/>
          <w:szCs w:val="28"/>
        </w:rPr>
        <w:t xml:space="preserve">the </w:t>
      </w:r>
      <w:r w:rsidR="0061335C">
        <w:rPr>
          <w:rFonts w:ascii="Tahoma" w:hAnsi="Tahoma" w:cs="Tahoma"/>
          <w:sz w:val="28"/>
          <w:szCs w:val="28"/>
        </w:rPr>
        <w:t>search was being conducted in the first room where nothing was found and the bag containing teeth was found in the other room, he retreated and remarked that the searching exercise was not properly conducted.</w:t>
      </w:r>
    </w:p>
    <w:p w:rsidR="00BD076B" w:rsidRDefault="0061335C" w:rsidP="000B67DD">
      <w:pPr>
        <w:spacing w:after="240" w:line="480" w:lineRule="auto"/>
        <w:ind w:firstLine="720"/>
        <w:jc w:val="both"/>
        <w:rPr>
          <w:rFonts w:ascii="Tahoma" w:hAnsi="Tahoma" w:cs="Tahoma"/>
          <w:sz w:val="28"/>
          <w:szCs w:val="28"/>
        </w:rPr>
      </w:pPr>
      <w:r>
        <w:rPr>
          <w:rFonts w:ascii="Tahoma" w:hAnsi="Tahoma" w:cs="Tahoma"/>
          <w:sz w:val="28"/>
          <w:szCs w:val="28"/>
        </w:rPr>
        <w:t xml:space="preserve">On our prompting, </w:t>
      </w:r>
      <w:r w:rsidR="00651CB3">
        <w:rPr>
          <w:rFonts w:ascii="Tahoma" w:hAnsi="Tahoma" w:cs="Tahoma"/>
          <w:sz w:val="28"/>
          <w:szCs w:val="28"/>
        </w:rPr>
        <w:t>whether on the face of it,</w:t>
      </w:r>
      <w:r w:rsidR="00E43F33">
        <w:rPr>
          <w:rFonts w:ascii="Tahoma" w:hAnsi="Tahoma" w:cs="Tahoma"/>
          <w:sz w:val="28"/>
          <w:szCs w:val="28"/>
        </w:rPr>
        <w:t xml:space="preserve"> Exh.PE1 clearly indicates what was found in the appellant’s house, he readily conceded </w:t>
      </w:r>
      <w:r w:rsidR="00E43F33">
        <w:rPr>
          <w:rFonts w:ascii="Tahoma" w:hAnsi="Tahoma" w:cs="Tahoma"/>
          <w:sz w:val="28"/>
          <w:szCs w:val="28"/>
        </w:rPr>
        <w:lastRenderedPageBreak/>
        <w:t xml:space="preserve">that it is not explicitly clear as the relevant part is not easily readable. He said it </w:t>
      </w:r>
      <w:r w:rsidR="00344329">
        <w:rPr>
          <w:rFonts w:ascii="Tahoma" w:hAnsi="Tahoma" w:cs="Tahoma"/>
          <w:sz w:val="28"/>
          <w:szCs w:val="28"/>
        </w:rPr>
        <w:t>was written “</w:t>
      </w:r>
      <w:proofErr w:type="spellStart"/>
      <w:r w:rsidR="00344329">
        <w:rPr>
          <w:rFonts w:ascii="Tahoma" w:hAnsi="Tahoma" w:cs="Tahoma"/>
          <w:sz w:val="28"/>
          <w:szCs w:val="28"/>
        </w:rPr>
        <w:t>tembo</w:t>
      </w:r>
      <w:proofErr w:type="spellEnd"/>
      <w:r w:rsidR="00344329">
        <w:rPr>
          <w:rFonts w:ascii="Tahoma" w:hAnsi="Tahoma" w:cs="Tahoma"/>
          <w:sz w:val="28"/>
          <w:szCs w:val="28"/>
        </w:rPr>
        <w:t>” and then altered</w:t>
      </w:r>
      <w:r w:rsidR="00E43F33">
        <w:rPr>
          <w:rFonts w:ascii="Tahoma" w:hAnsi="Tahoma" w:cs="Tahoma"/>
          <w:sz w:val="28"/>
          <w:szCs w:val="28"/>
        </w:rPr>
        <w:t xml:space="preserve"> and “</w:t>
      </w:r>
      <w:proofErr w:type="spellStart"/>
      <w:r w:rsidR="00E43F33">
        <w:rPr>
          <w:rFonts w:ascii="Tahoma" w:hAnsi="Tahoma" w:cs="Tahoma"/>
          <w:sz w:val="28"/>
          <w:szCs w:val="28"/>
        </w:rPr>
        <w:t>kiboko</w:t>
      </w:r>
      <w:proofErr w:type="spellEnd"/>
      <w:r w:rsidR="00E43F33">
        <w:rPr>
          <w:rFonts w:ascii="Tahoma" w:hAnsi="Tahoma" w:cs="Tahoma"/>
          <w:sz w:val="28"/>
          <w:szCs w:val="28"/>
        </w:rPr>
        <w:t>” written on it.</w:t>
      </w:r>
      <w:r w:rsidR="00B63291">
        <w:rPr>
          <w:rFonts w:ascii="Tahoma" w:hAnsi="Tahoma" w:cs="Tahoma"/>
          <w:sz w:val="28"/>
          <w:szCs w:val="28"/>
        </w:rPr>
        <w:t xml:space="preserve"> </w:t>
      </w:r>
    </w:p>
    <w:p w:rsidR="00D2516D" w:rsidRDefault="00B63291" w:rsidP="00A55B2C">
      <w:pPr>
        <w:spacing w:after="240" w:line="480" w:lineRule="auto"/>
        <w:ind w:firstLine="720"/>
        <w:jc w:val="both"/>
        <w:rPr>
          <w:rFonts w:ascii="Tahoma" w:hAnsi="Tahoma" w:cs="Tahoma"/>
          <w:sz w:val="28"/>
          <w:szCs w:val="28"/>
        </w:rPr>
      </w:pPr>
      <w:r>
        <w:rPr>
          <w:rFonts w:ascii="Tahoma" w:hAnsi="Tahoma" w:cs="Tahoma"/>
          <w:sz w:val="28"/>
          <w:szCs w:val="28"/>
        </w:rPr>
        <w:t>We propose to start with the complaint that there was variance between the charge and evidence. The contention here is that while the charge is silent on the number of hippopotamus teeth allegedly found in the appellant’s house, the evidence on record maintained that they were two hippopotamus teeth.</w:t>
      </w:r>
      <w:r w:rsidR="008E2EAC">
        <w:rPr>
          <w:rFonts w:ascii="Tahoma" w:hAnsi="Tahoma" w:cs="Tahoma"/>
          <w:sz w:val="28"/>
          <w:szCs w:val="28"/>
        </w:rPr>
        <w:t xml:space="preserve"> We think this should not detain us much. As rightly argued by the learned State Attorney, such variance was minor and did not prejudice the appellant. Right from the time the facts of the case were read to the appellant during the preliminary hearing the prosecution alleged that the appellant was found in possession of two teeth. Even the witnesses who testified for the prosecution maintained that fact. The appellant was therefore aware that he was</w:t>
      </w:r>
      <w:r w:rsidR="00D2516D">
        <w:rPr>
          <w:rFonts w:ascii="Tahoma" w:hAnsi="Tahoma" w:cs="Tahoma"/>
          <w:sz w:val="28"/>
          <w:szCs w:val="28"/>
        </w:rPr>
        <w:t>, all along,</w:t>
      </w:r>
      <w:r w:rsidR="008E2EAC">
        <w:rPr>
          <w:rFonts w:ascii="Tahoma" w:hAnsi="Tahoma" w:cs="Tahoma"/>
          <w:sz w:val="28"/>
          <w:szCs w:val="28"/>
        </w:rPr>
        <w:t xml:space="preserve"> being tried for being found in possession of two teeth.</w:t>
      </w:r>
      <w:r w:rsidR="00D2516D">
        <w:rPr>
          <w:rFonts w:ascii="Tahoma" w:hAnsi="Tahoma" w:cs="Tahoma"/>
          <w:sz w:val="28"/>
          <w:szCs w:val="28"/>
        </w:rPr>
        <w:t xml:space="preserve"> He also marshal</w:t>
      </w:r>
      <w:r w:rsidR="001F293F">
        <w:rPr>
          <w:rFonts w:ascii="Tahoma" w:hAnsi="Tahoma" w:cs="Tahoma"/>
          <w:sz w:val="28"/>
          <w:szCs w:val="28"/>
        </w:rPr>
        <w:t>l</w:t>
      </w:r>
      <w:r w:rsidR="00D2516D">
        <w:rPr>
          <w:rFonts w:ascii="Tahoma" w:hAnsi="Tahoma" w:cs="Tahoma"/>
          <w:sz w:val="28"/>
          <w:szCs w:val="28"/>
        </w:rPr>
        <w:t xml:space="preserve">ed his </w:t>
      </w:r>
      <w:proofErr w:type="spellStart"/>
      <w:r w:rsidR="00D2516D">
        <w:rPr>
          <w:rFonts w:ascii="Tahoma" w:hAnsi="Tahoma" w:cs="Tahoma"/>
          <w:sz w:val="28"/>
          <w:szCs w:val="28"/>
        </w:rPr>
        <w:t>defence</w:t>
      </w:r>
      <w:proofErr w:type="spellEnd"/>
      <w:r w:rsidR="00D2516D">
        <w:rPr>
          <w:rFonts w:ascii="Tahoma" w:hAnsi="Tahoma" w:cs="Tahoma"/>
          <w:sz w:val="28"/>
          <w:szCs w:val="28"/>
        </w:rPr>
        <w:t xml:space="preserve"> in that line. We are therefore of the firm view that there </w:t>
      </w:r>
      <w:r w:rsidR="0061140A">
        <w:rPr>
          <w:rFonts w:ascii="Tahoma" w:hAnsi="Tahoma" w:cs="Tahoma"/>
          <w:sz w:val="28"/>
          <w:szCs w:val="28"/>
        </w:rPr>
        <w:t xml:space="preserve">was </w:t>
      </w:r>
      <w:r w:rsidR="00D2516D">
        <w:rPr>
          <w:rFonts w:ascii="Tahoma" w:hAnsi="Tahoma" w:cs="Tahoma"/>
          <w:sz w:val="28"/>
          <w:szCs w:val="28"/>
        </w:rPr>
        <w:t>no prejudice on the part of the appellant and hence no injustice was thereby caused.</w:t>
      </w:r>
    </w:p>
    <w:p w:rsidR="00294AB4" w:rsidRDefault="00684BA3" w:rsidP="00DA0F95">
      <w:pPr>
        <w:spacing w:after="240" w:line="480" w:lineRule="auto"/>
        <w:ind w:firstLine="720"/>
        <w:jc w:val="both"/>
        <w:rPr>
          <w:rFonts w:ascii="Tahoma" w:hAnsi="Tahoma" w:cs="Tahoma"/>
          <w:sz w:val="28"/>
          <w:szCs w:val="28"/>
        </w:rPr>
      </w:pPr>
      <w:r>
        <w:rPr>
          <w:rFonts w:ascii="Tahoma" w:hAnsi="Tahoma" w:cs="Tahoma"/>
          <w:sz w:val="28"/>
          <w:szCs w:val="28"/>
        </w:rPr>
        <w:t>With regard</w:t>
      </w:r>
      <w:r w:rsidR="00BE58D2">
        <w:rPr>
          <w:rFonts w:ascii="Tahoma" w:hAnsi="Tahoma" w:cs="Tahoma"/>
          <w:sz w:val="28"/>
          <w:szCs w:val="28"/>
        </w:rPr>
        <w:t xml:space="preserve"> to the contradictions, a</w:t>
      </w:r>
      <w:r w:rsidR="00BD076B">
        <w:rPr>
          <w:rFonts w:ascii="Tahoma" w:hAnsi="Tahoma" w:cs="Tahoma"/>
          <w:sz w:val="28"/>
          <w:szCs w:val="28"/>
        </w:rPr>
        <w:t>s alluded to above</w:t>
      </w:r>
      <w:r w:rsidR="00BE58D2">
        <w:rPr>
          <w:rFonts w:ascii="Tahoma" w:hAnsi="Tahoma" w:cs="Tahoma"/>
          <w:sz w:val="28"/>
          <w:szCs w:val="28"/>
        </w:rPr>
        <w:t>,</w:t>
      </w:r>
      <w:r w:rsidR="00BD076B">
        <w:rPr>
          <w:rFonts w:ascii="Tahoma" w:hAnsi="Tahoma" w:cs="Tahoma"/>
          <w:sz w:val="28"/>
          <w:szCs w:val="28"/>
        </w:rPr>
        <w:t xml:space="preserve"> the appellant submitted and Mr. </w:t>
      </w:r>
      <w:proofErr w:type="spellStart"/>
      <w:r w:rsidR="00BD076B">
        <w:rPr>
          <w:rFonts w:ascii="Tahoma" w:hAnsi="Tahoma" w:cs="Tahoma"/>
          <w:sz w:val="28"/>
          <w:szCs w:val="28"/>
        </w:rPr>
        <w:t>Mweteni</w:t>
      </w:r>
      <w:proofErr w:type="spellEnd"/>
      <w:r w:rsidR="00BD076B">
        <w:rPr>
          <w:rFonts w:ascii="Tahoma" w:hAnsi="Tahoma" w:cs="Tahoma"/>
          <w:sz w:val="28"/>
          <w:szCs w:val="28"/>
        </w:rPr>
        <w:t xml:space="preserve"> supported</w:t>
      </w:r>
      <w:r w:rsidR="009E72FA">
        <w:rPr>
          <w:rFonts w:ascii="Tahoma" w:hAnsi="Tahoma" w:cs="Tahoma"/>
          <w:sz w:val="28"/>
          <w:szCs w:val="28"/>
        </w:rPr>
        <w:t xml:space="preserve">, and </w:t>
      </w:r>
      <w:r w:rsidR="002E211B">
        <w:rPr>
          <w:rFonts w:ascii="Tahoma" w:hAnsi="Tahoma" w:cs="Tahoma"/>
          <w:sz w:val="28"/>
          <w:szCs w:val="28"/>
        </w:rPr>
        <w:t xml:space="preserve">in our view </w:t>
      </w:r>
      <w:r w:rsidR="009E72FA">
        <w:rPr>
          <w:rFonts w:ascii="Tahoma" w:hAnsi="Tahoma" w:cs="Tahoma"/>
          <w:sz w:val="28"/>
          <w:szCs w:val="28"/>
        </w:rPr>
        <w:t xml:space="preserve">rightly </w:t>
      </w:r>
      <w:r w:rsidR="009E72FA">
        <w:rPr>
          <w:rFonts w:ascii="Tahoma" w:hAnsi="Tahoma" w:cs="Tahoma"/>
          <w:sz w:val="28"/>
          <w:szCs w:val="28"/>
        </w:rPr>
        <w:lastRenderedPageBreak/>
        <w:t>so,</w:t>
      </w:r>
      <w:r w:rsidR="00BD076B">
        <w:rPr>
          <w:rFonts w:ascii="Tahoma" w:hAnsi="Tahoma" w:cs="Tahoma"/>
          <w:sz w:val="28"/>
          <w:szCs w:val="28"/>
        </w:rPr>
        <w:t xml:space="preserve"> that </w:t>
      </w:r>
      <w:r w:rsidR="002E211B">
        <w:rPr>
          <w:rFonts w:ascii="Tahoma" w:hAnsi="Tahoma" w:cs="Tahoma"/>
          <w:sz w:val="28"/>
          <w:szCs w:val="28"/>
        </w:rPr>
        <w:t>the evidence of PW2 on what was found in the appellant’s house fundamentally conflicts with that of PW1, PW3 and PW4.</w:t>
      </w:r>
      <w:r w:rsidR="0079393E">
        <w:rPr>
          <w:rFonts w:ascii="Tahoma" w:hAnsi="Tahoma" w:cs="Tahoma"/>
          <w:sz w:val="28"/>
          <w:szCs w:val="28"/>
        </w:rPr>
        <w:t xml:space="preserve"> </w:t>
      </w:r>
      <w:r w:rsidR="002834F4">
        <w:rPr>
          <w:rFonts w:ascii="Tahoma" w:hAnsi="Tahoma" w:cs="Tahoma"/>
          <w:sz w:val="28"/>
          <w:szCs w:val="28"/>
        </w:rPr>
        <w:t>We will elaborate.</w:t>
      </w:r>
      <w:r w:rsidR="00DA0F95">
        <w:rPr>
          <w:rFonts w:ascii="Tahoma" w:hAnsi="Tahoma" w:cs="Tahoma"/>
          <w:sz w:val="28"/>
          <w:szCs w:val="28"/>
        </w:rPr>
        <w:t xml:space="preserve"> </w:t>
      </w:r>
      <w:r w:rsidR="002834F4">
        <w:rPr>
          <w:rFonts w:ascii="Tahoma" w:hAnsi="Tahoma" w:cs="Tahoma"/>
          <w:sz w:val="28"/>
          <w:szCs w:val="28"/>
        </w:rPr>
        <w:t>However</w:t>
      </w:r>
      <w:r w:rsidR="00C76EB2">
        <w:rPr>
          <w:rFonts w:ascii="Tahoma" w:hAnsi="Tahoma" w:cs="Tahoma"/>
          <w:sz w:val="28"/>
          <w:szCs w:val="28"/>
        </w:rPr>
        <w:t>,</w:t>
      </w:r>
      <w:r w:rsidR="002834F4">
        <w:rPr>
          <w:rFonts w:ascii="Tahoma" w:hAnsi="Tahoma" w:cs="Tahoma"/>
          <w:sz w:val="28"/>
          <w:szCs w:val="28"/>
        </w:rPr>
        <w:t xml:space="preserve"> before elaboration,</w:t>
      </w:r>
      <w:r w:rsidR="00C76EB2">
        <w:rPr>
          <w:rFonts w:ascii="Tahoma" w:hAnsi="Tahoma" w:cs="Tahoma"/>
          <w:sz w:val="28"/>
          <w:szCs w:val="28"/>
        </w:rPr>
        <w:t xml:space="preserve"> we find it necessary that we should </w:t>
      </w:r>
      <w:r w:rsidR="001F293F">
        <w:rPr>
          <w:rFonts w:ascii="Tahoma" w:hAnsi="Tahoma" w:cs="Tahoma"/>
          <w:sz w:val="28"/>
          <w:szCs w:val="28"/>
        </w:rPr>
        <w:t>begin by high</w:t>
      </w:r>
      <w:r w:rsidR="00BD076B">
        <w:rPr>
          <w:rFonts w:ascii="Tahoma" w:hAnsi="Tahoma" w:cs="Tahoma"/>
          <w:sz w:val="28"/>
          <w:szCs w:val="28"/>
        </w:rPr>
        <w:t>lighting the principles</w:t>
      </w:r>
      <w:r w:rsidR="002834F4">
        <w:rPr>
          <w:rFonts w:ascii="Tahoma" w:hAnsi="Tahoma" w:cs="Tahoma"/>
          <w:sz w:val="28"/>
          <w:szCs w:val="28"/>
        </w:rPr>
        <w:t xml:space="preserve"> governing</w:t>
      </w:r>
      <w:r w:rsidR="00D372C0">
        <w:rPr>
          <w:rFonts w:ascii="Tahoma" w:hAnsi="Tahoma" w:cs="Tahoma"/>
          <w:sz w:val="28"/>
          <w:szCs w:val="28"/>
        </w:rPr>
        <w:t xml:space="preserve"> consideration of contradictions</w:t>
      </w:r>
      <w:r w:rsidR="00C76EB2">
        <w:rPr>
          <w:rFonts w:ascii="Tahoma" w:hAnsi="Tahoma" w:cs="Tahoma"/>
          <w:sz w:val="28"/>
          <w:szCs w:val="28"/>
        </w:rPr>
        <w:t xml:space="preserve"> before we embark in</w:t>
      </w:r>
      <w:r w:rsidR="002834F4">
        <w:rPr>
          <w:rFonts w:ascii="Tahoma" w:hAnsi="Tahoma" w:cs="Tahoma"/>
          <w:sz w:val="28"/>
          <w:szCs w:val="28"/>
        </w:rPr>
        <w:t>to determining the merits of that</w:t>
      </w:r>
      <w:r w:rsidR="00C76EB2">
        <w:rPr>
          <w:rFonts w:ascii="Tahoma" w:hAnsi="Tahoma" w:cs="Tahoma"/>
          <w:sz w:val="28"/>
          <w:szCs w:val="28"/>
        </w:rPr>
        <w:t xml:space="preserve"> </w:t>
      </w:r>
      <w:r w:rsidR="002834F4">
        <w:rPr>
          <w:rFonts w:ascii="Tahoma" w:hAnsi="Tahoma" w:cs="Tahoma"/>
          <w:sz w:val="28"/>
          <w:szCs w:val="28"/>
        </w:rPr>
        <w:t xml:space="preserve">ground of </w:t>
      </w:r>
      <w:r w:rsidR="00C76EB2">
        <w:rPr>
          <w:rFonts w:ascii="Tahoma" w:hAnsi="Tahoma" w:cs="Tahoma"/>
          <w:sz w:val="28"/>
          <w:szCs w:val="28"/>
        </w:rPr>
        <w:t>appeal.</w:t>
      </w:r>
      <w:r w:rsidR="00294AB4">
        <w:rPr>
          <w:rFonts w:ascii="Tahoma" w:hAnsi="Tahoma" w:cs="Tahoma"/>
          <w:sz w:val="28"/>
          <w:szCs w:val="28"/>
        </w:rPr>
        <w:t xml:space="preserve"> </w:t>
      </w:r>
    </w:p>
    <w:p w:rsidR="00BD076B" w:rsidRDefault="00294AB4" w:rsidP="004146C9">
      <w:pPr>
        <w:spacing w:after="240" w:line="480" w:lineRule="auto"/>
        <w:ind w:firstLine="720"/>
        <w:jc w:val="both"/>
        <w:rPr>
          <w:rFonts w:ascii="Tahoma" w:hAnsi="Tahoma" w:cs="Tahoma"/>
          <w:sz w:val="28"/>
          <w:szCs w:val="28"/>
        </w:rPr>
      </w:pPr>
      <w:r>
        <w:rPr>
          <w:rFonts w:ascii="Tahoma" w:hAnsi="Tahoma" w:cs="Tahoma"/>
          <w:sz w:val="28"/>
          <w:szCs w:val="28"/>
        </w:rPr>
        <w:t>It is generally accepted that</w:t>
      </w:r>
      <w:r w:rsidR="00557818">
        <w:rPr>
          <w:rFonts w:ascii="Tahoma" w:hAnsi="Tahoma" w:cs="Tahoma"/>
          <w:sz w:val="28"/>
          <w:szCs w:val="28"/>
        </w:rPr>
        <w:t xml:space="preserve"> even where an event occurs in the presence of several people, their testimony in court is susceptible to normal discrepancies. </w:t>
      </w:r>
      <w:r w:rsidR="00A36F3C">
        <w:rPr>
          <w:rFonts w:ascii="Tahoma" w:hAnsi="Tahoma" w:cs="Tahoma"/>
          <w:sz w:val="28"/>
          <w:szCs w:val="28"/>
        </w:rPr>
        <w:t>This is normal for, there are errors of observation, memory failures due to time lapse from the time the event occurred to the time of testifying or even panic and horr</w:t>
      </w:r>
      <w:r w:rsidR="00A55048">
        <w:rPr>
          <w:rFonts w:ascii="Tahoma" w:hAnsi="Tahoma" w:cs="Tahoma"/>
          <w:sz w:val="28"/>
          <w:szCs w:val="28"/>
        </w:rPr>
        <w:t>or associated with the incident</w:t>
      </w:r>
      <w:r w:rsidR="00D12448">
        <w:rPr>
          <w:rFonts w:ascii="Tahoma" w:hAnsi="Tahoma" w:cs="Tahoma"/>
          <w:sz w:val="28"/>
          <w:szCs w:val="28"/>
        </w:rPr>
        <w:t xml:space="preserve"> (see </w:t>
      </w:r>
      <w:r w:rsidR="00D12448" w:rsidRPr="00D12448">
        <w:rPr>
          <w:rFonts w:ascii="Tahoma" w:hAnsi="Tahoma" w:cs="Tahoma"/>
          <w:b/>
          <w:sz w:val="28"/>
          <w:szCs w:val="28"/>
        </w:rPr>
        <w:t xml:space="preserve">Dickson Elia </w:t>
      </w:r>
      <w:proofErr w:type="spellStart"/>
      <w:r w:rsidR="00D12448" w:rsidRPr="00D12448">
        <w:rPr>
          <w:rFonts w:ascii="Tahoma" w:hAnsi="Tahoma" w:cs="Tahoma"/>
          <w:b/>
          <w:sz w:val="28"/>
          <w:szCs w:val="28"/>
        </w:rPr>
        <w:t>Nsamba</w:t>
      </w:r>
      <w:proofErr w:type="spellEnd"/>
      <w:r w:rsidR="00D12448" w:rsidRPr="00D12448">
        <w:rPr>
          <w:rFonts w:ascii="Tahoma" w:hAnsi="Tahoma" w:cs="Tahoma"/>
          <w:b/>
          <w:sz w:val="28"/>
          <w:szCs w:val="28"/>
        </w:rPr>
        <w:t xml:space="preserve"> </w:t>
      </w:r>
      <w:proofErr w:type="spellStart"/>
      <w:r w:rsidR="00D12448" w:rsidRPr="00D12448">
        <w:rPr>
          <w:rFonts w:ascii="Tahoma" w:hAnsi="Tahoma" w:cs="Tahoma"/>
          <w:b/>
          <w:sz w:val="28"/>
          <w:szCs w:val="28"/>
        </w:rPr>
        <w:t>Shapwata</w:t>
      </w:r>
      <w:proofErr w:type="spellEnd"/>
      <w:r w:rsidR="00D12448" w:rsidRPr="00D12448">
        <w:rPr>
          <w:rFonts w:ascii="Tahoma" w:hAnsi="Tahoma" w:cs="Tahoma"/>
          <w:b/>
          <w:sz w:val="28"/>
          <w:szCs w:val="28"/>
        </w:rPr>
        <w:t xml:space="preserve"> &amp;another Vs. Republic</w:t>
      </w:r>
      <w:r w:rsidR="00D12448">
        <w:rPr>
          <w:rFonts w:ascii="Tahoma" w:hAnsi="Tahoma" w:cs="Tahoma"/>
          <w:sz w:val="28"/>
          <w:szCs w:val="28"/>
        </w:rPr>
        <w:t>, Criminal Appeal No. 92 of 2007 (unreported)</w:t>
      </w:r>
      <w:r w:rsidR="00A36F3C">
        <w:rPr>
          <w:rFonts w:ascii="Tahoma" w:hAnsi="Tahoma" w:cs="Tahoma"/>
          <w:sz w:val="28"/>
          <w:szCs w:val="28"/>
        </w:rPr>
        <w:t xml:space="preserve">. It is for this reason that not every contradiction affects the prosecution case. Only material </w:t>
      </w:r>
      <w:r w:rsidR="00EA16C1">
        <w:rPr>
          <w:rFonts w:ascii="Tahoma" w:hAnsi="Tahoma" w:cs="Tahoma"/>
          <w:sz w:val="28"/>
          <w:szCs w:val="28"/>
        </w:rPr>
        <w:t xml:space="preserve">and relevant </w:t>
      </w:r>
      <w:r w:rsidR="00A36F3C">
        <w:rPr>
          <w:rFonts w:ascii="Tahoma" w:hAnsi="Tahoma" w:cs="Tahoma"/>
          <w:sz w:val="28"/>
          <w:szCs w:val="28"/>
        </w:rPr>
        <w:t>contradictions</w:t>
      </w:r>
      <w:r w:rsidR="00EA16C1">
        <w:rPr>
          <w:rFonts w:ascii="Tahoma" w:hAnsi="Tahoma" w:cs="Tahoma"/>
          <w:sz w:val="28"/>
          <w:szCs w:val="28"/>
        </w:rPr>
        <w:t xml:space="preserve"> adversely affect the credence of the witnesses and hence cause the prosecution case to flop.</w:t>
      </w:r>
      <w:r w:rsidR="005D184C">
        <w:rPr>
          <w:rFonts w:ascii="Tahoma" w:hAnsi="Tahoma" w:cs="Tahoma"/>
          <w:sz w:val="28"/>
          <w:szCs w:val="28"/>
        </w:rPr>
        <w:t xml:space="preserve"> This Court, in the case of </w:t>
      </w:r>
      <w:r w:rsidR="005D184C" w:rsidRPr="00F06486">
        <w:rPr>
          <w:rFonts w:ascii="Tahoma" w:hAnsi="Tahoma" w:cs="Tahoma"/>
          <w:b/>
          <w:sz w:val="28"/>
          <w:szCs w:val="28"/>
        </w:rPr>
        <w:t xml:space="preserve">Said Ally Ismail </w:t>
      </w:r>
      <w:proofErr w:type="gramStart"/>
      <w:r w:rsidR="005D184C" w:rsidRPr="00F06486">
        <w:rPr>
          <w:rFonts w:ascii="Tahoma" w:hAnsi="Tahoma" w:cs="Tahoma"/>
          <w:b/>
          <w:sz w:val="28"/>
          <w:szCs w:val="28"/>
        </w:rPr>
        <w:t>Vs</w:t>
      </w:r>
      <w:proofErr w:type="gramEnd"/>
      <w:r w:rsidR="005D184C" w:rsidRPr="00F06486">
        <w:rPr>
          <w:rFonts w:ascii="Tahoma" w:hAnsi="Tahoma" w:cs="Tahoma"/>
          <w:b/>
          <w:sz w:val="28"/>
          <w:szCs w:val="28"/>
        </w:rPr>
        <w:t>. R</w:t>
      </w:r>
      <w:r w:rsidR="005D184C">
        <w:rPr>
          <w:rFonts w:ascii="Tahoma" w:hAnsi="Tahoma" w:cs="Tahoma"/>
          <w:sz w:val="28"/>
          <w:szCs w:val="28"/>
        </w:rPr>
        <w:t>, Criminal Appeal No. 249 of 2008 (unreported), categorically said;</w:t>
      </w:r>
    </w:p>
    <w:p w:rsidR="00F06486" w:rsidRPr="00E828DA" w:rsidRDefault="004146C9" w:rsidP="00A55B2C">
      <w:pPr>
        <w:spacing w:line="360" w:lineRule="auto"/>
        <w:ind w:left="1152" w:right="1152"/>
        <w:jc w:val="both"/>
        <w:rPr>
          <w:rFonts w:ascii="Tahoma" w:hAnsi="Tahoma" w:cs="Tahoma"/>
          <w:i/>
          <w:sz w:val="28"/>
          <w:szCs w:val="28"/>
        </w:rPr>
      </w:pPr>
      <w:r w:rsidRPr="00E828DA">
        <w:rPr>
          <w:rFonts w:ascii="Tahoma" w:hAnsi="Tahoma" w:cs="Tahoma"/>
          <w:i/>
          <w:sz w:val="28"/>
          <w:szCs w:val="28"/>
        </w:rPr>
        <w:t>“It</w:t>
      </w:r>
      <w:r w:rsidR="00F06486" w:rsidRPr="00E828DA">
        <w:rPr>
          <w:rFonts w:ascii="Tahoma" w:hAnsi="Tahoma" w:cs="Tahoma"/>
          <w:i/>
          <w:sz w:val="28"/>
          <w:szCs w:val="28"/>
        </w:rPr>
        <w:t xml:space="preserve"> is not every discrepancy in the prosecution case that will cause the prosecution case to flop. It is only </w:t>
      </w:r>
      <w:r w:rsidR="00F06486" w:rsidRPr="00E828DA">
        <w:rPr>
          <w:rFonts w:ascii="Tahoma" w:hAnsi="Tahoma" w:cs="Tahoma"/>
          <w:i/>
          <w:sz w:val="28"/>
          <w:szCs w:val="28"/>
        </w:rPr>
        <w:lastRenderedPageBreak/>
        <w:t>where the gist of the evidence is contradictory then the prosecution case will be dismantled.”</w:t>
      </w:r>
    </w:p>
    <w:p w:rsidR="00976B76" w:rsidRDefault="00976B76" w:rsidP="00042139">
      <w:pPr>
        <w:spacing w:line="480" w:lineRule="auto"/>
        <w:ind w:firstLine="720"/>
        <w:jc w:val="both"/>
        <w:rPr>
          <w:rFonts w:ascii="Tahoma" w:hAnsi="Tahoma" w:cs="Tahoma"/>
          <w:sz w:val="28"/>
          <w:szCs w:val="28"/>
        </w:rPr>
      </w:pPr>
      <w:r>
        <w:rPr>
          <w:rFonts w:ascii="Tahoma" w:hAnsi="Tahoma" w:cs="Tahoma"/>
          <w:sz w:val="28"/>
          <w:szCs w:val="28"/>
        </w:rPr>
        <w:t>Where there are inconsistences</w:t>
      </w:r>
      <w:r w:rsidR="003E5A05">
        <w:rPr>
          <w:rFonts w:ascii="Tahoma" w:hAnsi="Tahoma" w:cs="Tahoma"/>
          <w:sz w:val="28"/>
          <w:szCs w:val="28"/>
        </w:rPr>
        <w:t>,</w:t>
      </w:r>
      <w:r>
        <w:rPr>
          <w:rFonts w:ascii="Tahoma" w:hAnsi="Tahoma" w:cs="Tahoma"/>
          <w:sz w:val="28"/>
          <w:szCs w:val="28"/>
        </w:rPr>
        <w:t xml:space="preserve"> the Court’s duty is to consider them and determine whether they are minor not affecting the prosecution case or they go to the root of the matter.</w:t>
      </w:r>
      <w:r w:rsidR="00856966">
        <w:rPr>
          <w:rFonts w:ascii="Tahoma" w:hAnsi="Tahoma" w:cs="Tahoma"/>
          <w:sz w:val="28"/>
          <w:szCs w:val="28"/>
        </w:rPr>
        <w:t xml:space="preserve"> That was said by the Court in the case of </w:t>
      </w:r>
      <w:r w:rsidR="00856966" w:rsidRPr="00684602">
        <w:rPr>
          <w:rFonts w:ascii="Tahoma" w:hAnsi="Tahoma" w:cs="Tahoma"/>
          <w:b/>
          <w:sz w:val="28"/>
          <w:szCs w:val="28"/>
        </w:rPr>
        <w:t xml:space="preserve">Mohamed Said </w:t>
      </w:r>
      <w:proofErr w:type="spellStart"/>
      <w:r w:rsidR="00856966" w:rsidRPr="00684602">
        <w:rPr>
          <w:rFonts w:ascii="Tahoma" w:hAnsi="Tahoma" w:cs="Tahoma"/>
          <w:b/>
          <w:sz w:val="28"/>
          <w:szCs w:val="28"/>
        </w:rPr>
        <w:t>Matula</w:t>
      </w:r>
      <w:proofErr w:type="spellEnd"/>
      <w:r w:rsidR="00856966" w:rsidRPr="00684602">
        <w:rPr>
          <w:rFonts w:ascii="Tahoma" w:hAnsi="Tahoma" w:cs="Tahoma"/>
          <w:b/>
          <w:sz w:val="28"/>
          <w:szCs w:val="28"/>
        </w:rPr>
        <w:t xml:space="preserve"> </w:t>
      </w:r>
      <w:proofErr w:type="gramStart"/>
      <w:r w:rsidR="00856966" w:rsidRPr="00684602">
        <w:rPr>
          <w:rFonts w:ascii="Tahoma" w:hAnsi="Tahoma" w:cs="Tahoma"/>
          <w:b/>
          <w:sz w:val="28"/>
          <w:szCs w:val="28"/>
        </w:rPr>
        <w:t>Vs</w:t>
      </w:r>
      <w:proofErr w:type="gramEnd"/>
      <w:r w:rsidR="00856966" w:rsidRPr="00684602">
        <w:rPr>
          <w:rFonts w:ascii="Tahoma" w:hAnsi="Tahoma" w:cs="Tahoma"/>
          <w:b/>
          <w:sz w:val="28"/>
          <w:szCs w:val="28"/>
        </w:rPr>
        <w:t xml:space="preserve">. R </w:t>
      </w:r>
      <w:r w:rsidR="00856966">
        <w:rPr>
          <w:rFonts w:ascii="Tahoma" w:hAnsi="Tahoma" w:cs="Tahoma"/>
          <w:sz w:val="28"/>
          <w:szCs w:val="28"/>
        </w:rPr>
        <w:t xml:space="preserve">[1995] TLR. 3 </w:t>
      </w:r>
      <w:r w:rsidR="003E5A05">
        <w:rPr>
          <w:rFonts w:ascii="Tahoma" w:hAnsi="Tahoma" w:cs="Tahoma"/>
          <w:sz w:val="28"/>
          <w:szCs w:val="28"/>
        </w:rPr>
        <w:t>in the following words:</w:t>
      </w:r>
    </w:p>
    <w:p w:rsidR="00856966" w:rsidRDefault="00E828DA" w:rsidP="00A55B2C">
      <w:pPr>
        <w:spacing w:after="0" w:line="360" w:lineRule="auto"/>
        <w:ind w:left="1152" w:right="1152"/>
        <w:jc w:val="both"/>
        <w:rPr>
          <w:rFonts w:ascii="Tahoma" w:hAnsi="Tahoma" w:cs="Tahoma"/>
          <w:i/>
          <w:sz w:val="28"/>
          <w:szCs w:val="28"/>
        </w:rPr>
      </w:pPr>
      <w:r>
        <w:rPr>
          <w:rFonts w:ascii="Tahoma" w:hAnsi="Tahoma" w:cs="Tahoma"/>
          <w:i/>
          <w:sz w:val="28"/>
          <w:szCs w:val="28"/>
        </w:rPr>
        <w:t>“</w:t>
      </w:r>
      <w:proofErr w:type="gramStart"/>
      <w:r w:rsidR="00856966" w:rsidRPr="00E828DA">
        <w:rPr>
          <w:rFonts w:ascii="Tahoma" w:hAnsi="Tahoma" w:cs="Tahoma"/>
          <w:i/>
          <w:sz w:val="28"/>
          <w:szCs w:val="28"/>
        </w:rPr>
        <w:t>where</w:t>
      </w:r>
      <w:proofErr w:type="gramEnd"/>
      <w:r w:rsidR="00856966" w:rsidRPr="00E828DA">
        <w:rPr>
          <w:rFonts w:ascii="Tahoma" w:hAnsi="Tahoma" w:cs="Tahoma"/>
          <w:i/>
          <w:sz w:val="28"/>
          <w:szCs w:val="28"/>
        </w:rPr>
        <w:t xml:space="preserve"> the testimony by witnesses contain inconsistencies and contradictions, the  court has a duty to address the inconsistencies and try to resolve them where possible , else the court has to decide whether the inconsistencies and contradictions are only minor or whether they go to the root of the matter”</w:t>
      </w:r>
    </w:p>
    <w:p w:rsidR="00A55B2C" w:rsidRPr="00E828DA" w:rsidRDefault="00A55B2C" w:rsidP="00A55B2C">
      <w:pPr>
        <w:spacing w:after="0" w:line="360" w:lineRule="auto"/>
        <w:ind w:left="1152" w:right="1152"/>
        <w:jc w:val="both"/>
        <w:rPr>
          <w:rFonts w:ascii="Tahoma" w:hAnsi="Tahoma" w:cs="Tahoma"/>
          <w:i/>
          <w:sz w:val="28"/>
          <w:szCs w:val="28"/>
        </w:rPr>
      </w:pPr>
    </w:p>
    <w:p w:rsidR="00A021E5" w:rsidRDefault="002A6EB0" w:rsidP="004146C9">
      <w:pPr>
        <w:spacing w:after="240" w:line="480" w:lineRule="auto"/>
        <w:ind w:firstLine="720"/>
        <w:jc w:val="both"/>
        <w:rPr>
          <w:rFonts w:ascii="Tahoma" w:hAnsi="Tahoma" w:cs="Tahoma"/>
          <w:sz w:val="28"/>
          <w:szCs w:val="28"/>
        </w:rPr>
      </w:pPr>
      <w:r>
        <w:rPr>
          <w:rFonts w:ascii="Tahoma" w:hAnsi="Tahoma" w:cs="Tahoma"/>
          <w:sz w:val="28"/>
          <w:szCs w:val="28"/>
        </w:rPr>
        <w:t>We will subject the facts in the present case to</w:t>
      </w:r>
      <w:r w:rsidR="00A021E5">
        <w:rPr>
          <w:rFonts w:ascii="Tahoma" w:hAnsi="Tahoma" w:cs="Tahoma"/>
          <w:sz w:val="28"/>
          <w:szCs w:val="28"/>
        </w:rPr>
        <w:t xml:space="preserve"> the</w:t>
      </w:r>
      <w:r w:rsidR="00140690">
        <w:rPr>
          <w:rFonts w:ascii="Tahoma" w:hAnsi="Tahoma" w:cs="Tahoma"/>
          <w:sz w:val="28"/>
          <w:szCs w:val="28"/>
        </w:rPr>
        <w:t xml:space="preserve"> foregoing</w:t>
      </w:r>
      <w:r w:rsidR="00A021E5">
        <w:rPr>
          <w:rFonts w:ascii="Tahoma" w:hAnsi="Tahoma" w:cs="Tahoma"/>
          <w:sz w:val="28"/>
          <w:szCs w:val="28"/>
        </w:rPr>
        <w:t xml:space="preserve"> sound principles succinctly enunciated in the above cited cases </w:t>
      </w:r>
      <w:r>
        <w:rPr>
          <w:rFonts w:ascii="Tahoma" w:hAnsi="Tahoma" w:cs="Tahoma"/>
          <w:sz w:val="28"/>
          <w:szCs w:val="28"/>
        </w:rPr>
        <w:t>in considering the issue</w:t>
      </w:r>
      <w:r w:rsidR="00A021E5">
        <w:rPr>
          <w:rFonts w:ascii="Tahoma" w:hAnsi="Tahoma" w:cs="Tahoma"/>
          <w:sz w:val="28"/>
          <w:szCs w:val="28"/>
        </w:rPr>
        <w:t xml:space="preserve"> of contradictions</w:t>
      </w:r>
      <w:r>
        <w:rPr>
          <w:rFonts w:ascii="Tahoma" w:hAnsi="Tahoma" w:cs="Tahoma"/>
          <w:sz w:val="28"/>
          <w:szCs w:val="28"/>
        </w:rPr>
        <w:t xml:space="preserve"> in the prosecution evidence</w:t>
      </w:r>
      <w:r w:rsidR="00A021E5">
        <w:rPr>
          <w:rFonts w:ascii="Tahoma" w:hAnsi="Tahoma" w:cs="Tahoma"/>
          <w:sz w:val="28"/>
          <w:szCs w:val="28"/>
        </w:rPr>
        <w:t>.</w:t>
      </w:r>
    </w:p>
    <w:p w:rsidR="00E64285" w:rsidRDefault="00526462" w:rsidP="004146C9">
      <w:pPr>
        <w:spacing w:after="240" w:line="480" w:lineRule="auto"/>
        <w:ind w:firstLine="720"/>
        <w:jc w:val="both"/>
        <w:rPr>
          <w:rFonts w:ascii="Tahoma" w:hAnsi="Tahoma" w:cs="Tahoma"/>
          <w:sz w:val="28"/>
          <w:szCs w:val="28"/>
        </w:rPr>
      </w:pPr>
      <w:r>
        <w:rPr>
          <w:rFonts w:ascii="Tahoma" w:hAnsi="Tahoma" w:cs="Tahoma"/>
          <w:sz w:val="28"/>
          <w:szCs w:val="28"/>
        </w:rPr>
        <w:t>As it were,</w:t>
      </w:r>
      <w:r w:rsidR="00E64285">
        <w:rPr>
          <w:rFonts w:ascii="Tahoma" w:hAnsi="Tahoma" w:cs="Tahoma"/>
          <w:sz w:val="28"/>
          <w:szCs w:val="28"/>
        </w:rPr>
        <w:t xml:space="preserve"> the </w:t>
      </w:r>
      <w:r w:rsidR="00B55283">
        <w:rPr>
          <w:rFonts w:ascii="Tahoma" w:hAnsi="Tahoma" w:cs="Tahoma"/>
          <w:sz w:val="28"/>
          <w:szCs w:val="28"/>
        </w:rPr>
        <w:t xml:space="preserve">appellant was facing a charge of being found in </w:t>
      </w:r>
      <w:r w:rsidR="00F61FB3">
        <w:rPr>
          <w:rFonts w:ascii="Tahoma" w:hAnsi="Tahoma" w:cs="Tahoma"/>
          <w:sz w:val="28"/>
          <w:szCs w:val="28"/>
        </w:rPr>
        <w:t xml:space="preserve">unlawful </w:t>
      </w:r>
      <w:r w:rsidR="00B55283">
        <w:rPr>
          <w:rFonts w:ascii="Tahoma" w:hAnsi="Tahoma" w:cs="Tahoma"/>
          <w:sz w:val="28"/>
          <w:szCs w:val="28"/>
        </w:rPr>
        <w:t xml:space="preserve">possession of Government trophy. The charge alleged the trophy to be hippopotamus teeth. One of the basic principles of our criminal justice is that the prosecution is, in every trial, duty bound to </w:t>
      </w:r>
      <w:r w:rsidR="00B55283">
        <w:rPr>
          <w:rFonts w:ascii="Tahoma" w:hAnsi="Tahoma" w:cs="Tahoma"/>
          <w:sz w:val="28"/>
          <w:szCs w:val="28"/>
        </w:rPr>
        <w:lastRenderedPageBreak/>
        <w:t xml:space="preserve">prove the charged offence beyond all reasonable doubts. </w:t>
      </w:r>
      <w:r w:rsidR="009E72FA">
        <w:rPr>
          <w:rFonts w:ascii="Tahoma" w:hAnsi="Tahoma" w:cs="Tahoma"/>
          <w:sz w:val="28"/>
          <w:szCs w:val="28"/>
        </w:rPr>
        <w:t>In that accord the prosecution was bound to establish that the appellant was found in possession of the hippopotamus teeth</w:t>
      </w:r>
      <w:r>
        <w:rPr>
          <w:rFonts w:ascii="Tahoma" w:hAnsi="Tahoma" w:cs="Tahoma"/>
          <w:sz w:val="28"/>
          <w:szCs w:val="28"/>
        </w:rPr>
        <w:t xml:space="preserve"> and that the possession was unlawful</w:t>
      </w:r>
      <w:r w:rsidR="009E72FA">
        <w:rPr>
          <w:rFonts w:ascii="Tahoma" w:hAnsi="Tahoma" w:cs="Tahoma"/>
          <w:sz w:val="28"/>
          <w:szCs w:val="28"/>
        </w:rPr>
        <w:t xml:space="preserve">. </w:t>
      </w:r>
      <w:r w:rsidR="00B55283">
        <w:rPr>
          <w:rFonts w:ascii="Tahoma" w:hAnsi="Tahoma" w:cs="Tahoma"/>
          <w:sz w:val="28"/>
          <w:szCs w:val="28"/>
        </w:rPr>
        <w:t xml:space="preserve">The </w:t>
      </w:r>
      <w:r w:rsidR="00E64285">
        <w:rPr>
          <w:rFonts w:ascii="Tahoma" w:hAnsi="Tahoma" w:cs="Tahoma"/>
          <w:sz w:val="28"/>
          <w:szCs w:val="28"/>
        </w:rPr>
        <w:t xml:space="preserve">contradiction complained of </w:t>
      </w:r>
      <w:r w:rsidR="009E72FA">
        <w:rPr>
          <w:rFonts w:ascii="Tahoma" w:hAnsi="Tahoma" w:cs="Tahoma"/>
          <w:sz w:val="28"/>
          <w:szCs w:val="28"/>
        </w:rPr>
        <w:t xml:space="preserve">here </w:t>
      </w:r>
      <w:r w:rsidR="00B55283">
        <w:rPr>
          <w:rFonts w:ascii="Tahoma" w:hAnsi="Tahoma" w:cs="Tahoma"/>
          <w:sz w:val="28"/>
          <w:szCs w:val="28"/>
        </w:rPr>
        <w:t>i</w:t>
      </w:r>
      <w:r w:rsidR="00E64285">
        <w:rPr>
          <w:rFonts w:ascii="Tahoma" w:hAnsi="Tahoma" w:cs="Tahoma"/>
          <w:sz w:val="28"/>
          <w:szCs w:val="28"/>
        </w:rPr>
        <w:t>s in respect of the kind of trophy the appellant was found in possession.</w:t>
      </w:r>
      <w:r w:rsidR="00111EBF">
        <w:rPr>
          <w:rFonts w:ascii="Tahoma" w:hAnsi="Tahoma" w:cs="Tahoma"/>
          <w:sz w:val="28"/>
          <w:szCs w:val="28"/>
        </w:rPr>
        <w:t xml:space="preserve"> </w:t>
      </w:r>
      <w:r w:rsidR="0058035D">
        <w:rPr>
          <w:rFonts w:ascii="Tahoma" w:hAnsi="Tahoma" w:cs="Tahoma"/>
          <w:sz w:val="28"/>
          <w:szCs w:val="28"/>
        </w:rPr>
        <w:t>The contradiction would have been resolved by a properly filled certificate of search envisaged in section 22</w:t>
      </w:r>
      <w:r w:rsidR="00BC6F15">
        <w:rPr>
          <w:rFonts w:ascii="Tahoma" w:hAnsi="Tahoma" w:cs="Tahoma"/>
          <w:sz w:val="28"/>
          <w:szCs w:val="28"/>
        </w:rPr>
        <w:t xml:space="preserve">(3) of the Act. </w:t>
      </w:r>
      <w:proofErr w:type="gramStart"/>
      <w:r w:rsidR="00F42FDE">
        <w:rPr>
          <w:rFonts w:ascii="Tahoma" w:hAnsi="Tahoma" w:cs="Tahoma"/>
          <w:sz w:val="28"/>
          <w:szCs w:val="28"/>
        </w:rPr>
        <w:t xml:space="preserve">Unfortunately, </w:t>
      </w:r>
      <w:proofErr w:type="spellStart"/>
      <w:r w:rsidR="00BC6F15">
        <w:rPr>
          <w:rFonts w:ascii="Tahoma" w:hAnsi="Tahoma" w:cs="Tahoma"/>
          <w:sz w:val="28"/>
          <w:szCs w:val="28"/>
        </w:rPr>
        <w:t>E</w:t>
      </w:r>
      <w:r w:rsidR="0058035D">
        <w:rPr>
          <w:rFonts w:ascii="Tahoma" w:hAnsi="Tahoma" w:cs="Tahoma"/>
          <w:sz w:val="28"/>
          <w:szCs w:val="28"/>
        </w:rPr>
        <w:t>xh</w:t>
      </w:r>
      <w:proofErr w:type="spellEnd"/>
      <w:r w:rsidR="0058035D">
        <w:rPr>
          <w:rFonts w:ascii="Tahoma" w:hAnsi="Tahoma" w:cs="Tahoma"/>
          <w:sz w:val="28"/>
          <w:szCs w:val="28"/>
        </w:rPr>
        <w:t>.</w:t>
      </w:r>
      <w:proofErr w:type="gramEnd"/>
      <w:r w:rsidR="0058035D">
        <w:rPr>
          <w:rFonts w:ascii="Tahoma" w:hAnsi="Tahoma" w:cs="Tahoma"/>
          <w:sz w:val="28"/>
          <w:szCs w:val="28"/>
        </w:rPr>
        <w:t xml:space="preserve"> PE1 is of no assistance at all on account of apparent deficiencies implored by the learned State Attorney</w:t>
      </w:r>
      <w:r w:rsidR="00BC6F15">
        <w:rPr>
          <w:rFonts w:ascii="Tahoma" w:hAnsi="Tahoma" w:cs="Tahoma"/>
          <w:sz w:val="28"/>
          <w:szCs w:val="28"/>
        </w:rPr>
        <w:t xml:space="preserve"> that the part indicating the</w:t>
      </w:r>
      <w:r w:rsidR="00394CE9">
        <w:rPr>
          <w:rFonts w:ascii="Tahoma" w:hAnsi="Tahoma" w:cs="Tahoma"/>
          <w:sz w:val="28"/>
          <w:szCs w:val="28"/>
        </w:rPr>
        <w:t xml:space="preserve"> type of trophy has been alter</w:t>
      </w:r>
      <w:r w:rsidR="00BC6F15">
        <w:rPr>
          <w:rFonts w:ascii="Tahoma" w:hAnsi="Tahoma" w:cs="Tahoma"/>
          <w:sz w:val="28"/>
          <w:szCs w:val="28"/>
        </w:rPr>
        <w:t>ed.  In the circumstances, as rightly argued by the learned State Attorney, it cannot, with certainty, be concluded that it referred</w:t>
      </w:r>
      <w:r w:rsidR="00E12DB6">
        <w:rPr>
          <w:rFonts w:ascii="Tahoma" w:hAnsi="Tahoma" w:cs="Tahoma"/>
          <w:sz w:val="28"/>
          <w:szCs w:val="28"/>
        </w:rPr>
        <w:t xml:space="preserve"> </w:t>
      </w:r>
      <w:r w:rsidR="00BC6F15">
        <w:rPr>
          <w:rFonts w:ascii="Tahoma" w:hAnsi="Tahoma" w:cs="Tahoma"/>
          <w:sz w:val="28"/>
          <w:szCs w:val="28"/>
        </w:rPr>
        <w:t xml:space="preserve">to hippopotamus teeth. </w:t>
      </w:r>
      <w:r w:rsidR="00111EBF">
        <w:rPr>
          <w:rFonts w:ascii="Tahoma" w:hAnsi="Tahoma" w:cs="Tahoma"/>
          <w:sz w:val="28"/>
          <w:szCs w:val="28"/>
        </w:rPr>
        <w:t>We</w:t>
      </w:r>
      <w:r w:rsidR="0031546F">
        <w:rPr>
          <w:rFonts w:ascii="Tahoma" w:hAnsi="Tahoma" w:cs="Tahoma"/>
          <w:sz w:val="28"/>
          <w:szCs w:val="28"/>
        </w:rPr>
        <w:t>,</w:t>
      </w:r>
      <w:r w:rsidR="00111EBF">
        <w:rPr>
          <w:rFonts w:ascii="Tahoma" w:hAnsi="Tahoma" w:cs="Tahoma"/>
          <w:sz w:val="28"/>
          <w:szCs w:val="28"/>
        </w:rPr>
        <w:t xml:space="preserve"> therefore</w:t>
      </w:r>
      <w:r w:rsidR="0031546F">
        <w:rPr>
          <w:rFonts w:ascii="Tahoma" w:hAnsi="Tahoma" w:cs="Tahoma"/>
          <w:sz w:val="28"/>
          <w:szCs w:val="28"/>
        </w:rPr>
        <w:t>,</w:t>
      </w:r>
      <w:r w:rsidR="00111EBF">
        <w:rPr>
          <w:rFonts w:ascii="Tahoma" w:hAnsi="Tahoma" w:cs="Tahoma"/>
          <w:sz w:val="28"/>
          <w:szCs w:val="28"/>
        </w:rPr>
        <w:t xml:space="preserve"> have no hesitation to state that the contradiction complained of is material and goes to the root of </w:t>
      </w:r>
      <w:r w:rsidR="0058035D">
        <w:rPr>
          <w:rFonts w:ascii="Tahoma" w:hAnsi="Tahoma" w:cs="Tahoma"/>
          <w:sz w:val="28"/>
          <w:szCs w:val="28"/>
        </w:rPr>
        <w:t>the prosecution case.</w:t>
      </w:r>
      <w:r w:rsidR="00111EBF">
        <w:rPr>
          <w:rFonts w:ascii="Tahoma" w:hAnsi="Tahoma" w:cs="Tahoma"/>
          <w:sz w:val="28"/>
          <w:szCs w:val="28"/>
        </w:rPr>
        <w:t xml:space="preserve"> </w:t>
      </w:r>
    </w:p>
    <w:p w:rsidR="00C62916" w:rsidRDefault="00976B76" w:rsidP="004146C9">
      <w:pPr>
        <w:spacing w:after="240" w:line="480" w:lineRule="auto"/>
        <w:ind w:firstLine="720"/>
        <w:jc w:val="both"/>
        <w:rPr>
          <w:rFonts w:ascii="Tahoma" w:hAnsi="Tahoma" w:cs="Tahoma"/>
          <w:sz w:val="28"/>
          <w:szCs w:val="28"/>
        </w:rPr>
      </w:pPr>
      <w:r>
        <w:rPr>
          <w:rFonts w:ascii="Tahoma" w:hAnsi="Tahoma" w:cs="Tahoma"/>
          <w:sz w:val="28"/>
          <w:szCs w:val="28"/>
        </w:rPr>
        <w:t>Worse still, as rightly argu</w:t>
      </w:r>
      <w:r w:rsidR="00FC2712">
        <w:rPr>
          <w:rFonts w:ascii="Tahoma" w:hAnsi="Tahoma" w:cs="Tahoma"/>
          <w:sz w:val="28"/>
          <w:szCs w:val="28"/>
        </w:rPr>
        <w:t xml:space="preserve">ed by Mr. </w:t>
      </w:r>
      <w:proofErr w:type="spellStart"/>
      <w:r w:rsidR="00FC2712">
        <w:rPr>
          <w:rFonts w:ascii="Tahoma" w:hAnsi="Tahoma" w:cs="Tahoma"/>
          <w:sz w:val="28"/>
          <w:szCs w:val="28"/>
        </w:rPr>
        <w:t>Mweteni</w:t>
      </w:r>
      <w:proofErr w:type="spellEnd"/>
      <w:r w:rsidR="00FC2712">
        <w:rPr>
          <w:rFonts w:ascii="Tahoma" w:hAnsi="Tahoma" w:cs="Tahoma"/>
          <w:sz w:val="28"/>
          <w:szCs w:val="28"/>
        </w:rPr>
        <w:t>, PW4, a Wildl</w:t>
      </w:r>
      <w:r>
        <w:rPr>
          <w:rFonts w:ascii="Tahoma" w:hAnsi="Tahoma" w:cs="Tahoma"/>
          <w:sz w:val="28"/>
          <w:szCs w:val="28"/>
        </w:rPr>
        <w:t>ife Officer</w:t>
      </w:r>
      <w:r w:rsidR="0068307F">
        <w:rPr>
          <w:rFonts w:ascii="Tahoma" w:hAnsi="Tahoma" w:cs="Tahoma"/>
          <w:sz w:val="28"/>
          <w:szCs w:val="28"/>
        </w:rPr>
        <w:t>,</w:t>
      </w:r>
      <w:r w:rsidR="00E718BE">
        <w:rPr>
          <w:rFonts w:ascii="Tahoma" w:hAnsi="Tahoma" w:cs="Tahoma"/>
          <w:sz w:val="28"/>
          <w:szCs w:val="28"/>
        </w:rPr>
        <w:t xml:space="preserve"> allegedly possessing a twenty years’ experience told the trial court that </w:t>
      </w:r>
      <w:proofErr w:type="spellStart"/>
      <w:r w:rsidR="00E718BE">
        <w:rPr>
          <w:rFonts w:ascii="Tahoma" w:hAnsi="Tahoma" w:cs="Tahoma"/>
          <w:sz w:val="28"/>
          <w:szCs w:val="28"/>
        </w:rPr>
        <w:t>Exh</w:t>
      </w:r>
      <w:proofErr w:type="spellEnd"/>
      <w:r w:rsidR="00E718BE">
        <w:rPr>
          <w:rFonts w:ascii="Tahoma" w:hAnsi="Tahoma" w:cs="Tahoma"/>
          <w:sz w:val="28"/>
          <w:szCs w:val="28"/>
        </w:rPr>
        <w:t>. PE2 was hippopotamus teeth.</w:t>
      </w:r>
      <w:r w:rsidR="00DB75D4">
        <w:rPr>
          <w:rFonts w:ascii="Tahoma" w:hAnsi="Tahoma" w:cs="Tahoma"/>
          <w:sz w:val="28"/>
          <w:szCs w:val="28"/>
        </w:rPr>
        <w:t xml:space="preserve"> He simply tol</w:t>
      </w:r>
      <w:r w:rsidR="005513AF">
        <w:rPr>
          <w:rFonts w:ascii="Tahoma" w:hAnsi="Tahoma" w:cs="Tahoma"/>
          <w:sz w:val="28"/>
          <w:szCs w:val="28"/>
        </w:rPr>
        <w:t xml:space="preserve">d </w:t>
      </w:r>
      <w:r w:rsidR="00DB75D4">
        <w:rPr>
          <w:rFonts w:ascii="Tahoma" w:hAnsi="Tahoma" w:cs="Tahoma"/>
          <w:sz w:val="28"/>
          <w:szCs w:val="28"/>
        </w:rPr>
        <w:t xml:space="preserve">the trial court </w:t>
      </w:r>
      <w:r w:rsidR="005513AF">
        <w:rPr>
          <w:rFonts w:ascii="Tahoma" w:hAnsi="Tahoma" w:cs="Tahoma"/>
          <w:sz w:val="28"/>
          <w:szCs w:val="28"/>
        </w:rPr>
        <w:t>where the teeth are located.</w:t>
      </w:r>
      <w:r w:rsidR="00E718BE">
        <w:rPr>
          <w:rFonts w:ascii="Tahoma" w:hAnsi="Tahoma" w:cs="Tahoma"/>
          <w:sz w:val="28"/>
          <w:szCs w:val="28"/>
        </w:rPr>
        <w:t xml:space="preserve"> </w:t>
      </w:r>
      <w:r w:rsidR="00333926">
        <w:rPr>
          <w:rFonts w:ascii="Tahoma" w:hAnsi="Tahoma" w:cs="Tahoma"/>
          <w:sz w:val="28"/>
          <w:szCs w:val="28"/>
        </w:rPr>
        <w:t xml:space="preserve">Having gone through the record we are unable to find </w:t>
      </w:r>
      <w:r w:rsidR="005513AF">
        <w:rPr>
          <w:rFonts w:ascii="Tahoma" w:hAnsi="Tahoma" w:cs="Tahoma"/>
          <w:sz w:val="28"/>
          <w:szCs w:val="28"/>
        </w:rPr>
        <w:t xml:space="preserve">sufficient </w:t>
      </w:r>
      <w:r w:rsidR="001E475A">
        <w:rPr>
          <w:rFonts w:ascii="Tahoma" w:hAnsi="Tahoma" w:cs="Tahoma"/>
          <w:sz w:val="28"/>
          <w:szCs w:val="28"/>
        </w:rPr>
        <w:t xml:space="preserve">evidence on how </w:t>
      </w:r>
      <w:r w:rsidR="00333926">
        <w:rPr>
          <w:rFonts w:ascii="Tahoma" w:hAnsi="Tahoma" w:cs="Tahoma"/>
          <w:sz w:val="28"/>
          <w:szCs w:val="28"/>
        </w:rPr>
        <w:t>he was able to recognize them.</w:t>
      </w:r>
      <w:r w:rsidR="0048079C">
        <w:rPr>
          <w:rFonts w:ascii="Tahoma" w:hAnsi="Tahoma" w:cs="Tahoma"/>
          <w:sz w:val="28"/>
          <w:szCs w:val="28"/>
        </w:rPr>
        <w:t xml:space="preserve"> There was an overriding need to describe the distinct features of </w:t>
      </w:r>
      <w:r w:rsidR="0048079C">
        <w:rPr>
          <w:rFonts w:ascii="Tahoma" w:hAnsi="Tahoma" w:cs="Tahoma"/>
          <w:sz w:val="28"/>
          <w:szCs w:val="28"/>
        </w:rPr>
        <w:lastRenderedPageBreak/>
        <w:t xml:space="preserve">hippopotamus teeth and elephant tusks which enabled him to correctly recognize </w:t>
      </w:r>
      <w:proofErr w:type="spellStart"/>
      <w:r w:rsidR="0048079C">
        <w:rPr>
          <w:rFonts w:ascii="Tahoma" w:hAnsi="Tahoma" w:cs="Tahoma"/>
          <w:sz w:val="28"/>
          <w:szCs w:val="28"/>
        </w:rPr>
        <w:t>Exh</w:t>
      </w:r>
      <w:proofErr w:type="spellEnd"/>
      <w:r w:rsidR="0048079C">
        <w:rPr>
          <w:rFonts w:ascii="Tahoma" w:hAnsi="Tahoma" w:cs="Tahoma"/>
          <w:sz w:val="28"/>
          <w:szCs w:val="28"/>
        </w:rPr>
        <w:t>. PE1</w:t>
      </w:r>
      <w:r w:rsidR="00E57874">
        <w:rPr>
          <w:rFonts w:ascii="Tahoma" w:hAnsi="Tahoma" w:cs="Tahoma"/>
          <w:sz w:val="28"/>
          <w:szCs w:val="28"/>
        </w:rPr>
        <w:t>. Mere location of</w:t>
      </w:r>
      <w:r w:rsidR="0048079C">
        <w:rPr>
          <w:rFonts w:ascii="Tahoma" w:hAnsi="Tahoma" w:cs="Tahoma"/>
          <w:sz w:val="28"/>
          <w:szCs w:val="28"/>
        </w:rPr>
        <w:t xml:space="preserve"> hippopotamus teeth</w:t>
      </w:r>
      <w:r w:rsidR="00E57874">
        <w:rPr>
          <w:rFonts w:ascii="Tahoma" w:hAnsi="Tahoma" w:cs="Tahoma"/>
          <w:sz w:val="28"/>
          <w:szCs w:val="28"/>
        </w:rPr>
        <w:t xml:space="preserve"> was insufficient</w:t>
      </w:r>
      <w:r w:rsidR="0048079C">
        <w:rPr>
          <w:rFonts w:ascii="Tahoma" w:hAnsi="Tahoma" w:cs="Tahoma"/>
          <w:sz w:val="28"/>
          <w:szCs w:val="28"/>
        </w:rPr>
        <w:t>.</w:t>
      </w:r>
      <w:r w:rsidR="00FA77B6">
        <w:rPr>
          <w:rFonts w:ascii="Tahoma" w:hAnsi="Tahoma" w:cs="Tahoma"/>
          <w:sz w:val="28"/>
          <w:szCs w:val="28"/>
        </w:rPr>
        <w:t xml:space="preserve"> </w:t>
      </w:r>
      <w:r w:rsidR="009D48EC">
        <w:rPr>
          <w:rFonts w:ascii="Tahoma" w:hAnsi="Tahoma" w:cs="Tahoma"/>
          <w:sz w:val="28"/>
          <w:szCs w:val="28"/>
        </w:rPr>
        <w:t>We sub</w:t>
      </w:r>
      <w:r w:rsidR="00FD16D4">
        <w:rPr>
          <w:rFonts w:ascii="Tahoma" w:hAnsi="Tahoma" w:cs="Tahoma"/>
          <w:sz w:val="28"/>
          <w:szCs w:val="28"/>
        </w:rPr>
        <w:t>scribe to the position set in the persuasive decision of</w:t>
      </w:r>
      <w:r w:rsidR="00495F4A">
        <w:rPr>
          <w:rFonts w:ascii="Tahoma" w:hAnsi="Tahoma" w:cs="Tahoma"/>
          <w:sz w:val="28"/>
          <w:szCs w:val="28"/>
        </w:rPr>
        <w:t xml:space="preserve"> the High court in the case of </w:t>
      </w:r>
      <w:r w:rsidR="00495F4A" w:rsidRPr="00495F4A">
        <w:rPr>
          <w:rFonts w:ascii="Tahoma" w:hAnsi="Tahoma" w:cs="Tahoma"/>
          <w:b/>
          <w:sz w:val="28"/>
          <w:szCs w:val="28"/>
        </w:rPr>
        <w:t>R</w:t>
      </w:r>
      <w:r w:rsidR="00FD16D4" w:rsidRPr="00495F4A">
        <w:rPr>
          <w:rFonts w:ascii="Tahoma" w:hAnsi="Tahoma" w:cs="Tahoma"/>
          <w:b/>
          <w:sz w:val="28"/>
          <w:szCs w:val="28"/>
        </w:rPr>
        <w:t>epublic Vs. Kerstin Cameron</w:t>
      </w:r>
      <w:r w:rsidR="00FD16D4">
        <w:rPr>
          <w:rFonts w:ascii="Tahoma" w:hAnsi="Tahoma" w:cs="Tahoma"/>
          <w:sz w:val="28"/>
          <w:szCs w:val="28"/>
        </w:rPr>
        <w:t xml:space="preserve"> (supra) cited by the learned State Attorney that the duty of an expert is to furnish the court with the necessary scientific criteria for testing the accuracy of their conclusions so as to enable the court to form its own independent judgment by application of these criteria</w:t>
      </w:r>
      <w:r w:rsidR="001C72AC">
        <w:rPr>
          <w:rFonts w:ascii="Tahoma" w:hAnsi="Tahoma" w:cs="Tahoma"/>
          <w:sz w:val="28"/>
          <w:szCs w:val="28"/>
        </w:rPr>
        <w:t xml:space="preserve"> to the facts proven in evidence. In that case the judge went further to rightly hold that since the evidence of an expert is likely to carry more weight than that of an ordinary witness, highest standards of accuracy and objectivity are required from him. That he should provide independent assistance to the court by way of objective unbiased opinion in relation to matters </w:t>
      </w:r>
      <w:r w:rsidR="0061140A">
        <w:rPr>
          <w:rFonts w:ascii="Tahoma" w:hAnsi="Tahoma" w:cs="Tahoma"/>
          <w:sz w:val="28"/>
          <w:szCs w:val="28"/>
        </w:rPr>
        <w:t xml:space="preserve">of </w:t>
      </w:r>
      <w:r w:rsidR="001C72AC">
        <w:rPr>
          <w:rFonts w:ascii="Tahoma" w:hAnsi="Tahoma" w:cs="Tahoma"/>
          <w:sz w:val="28"/>
          <w:szCs w:val="28"/>
        </w:rPr>
        <w:t>his expertise and should never assume the role of an advocate</w:t>
      </w:r>
      <w:r w:rsidR="00FA77B6">
        <w:rPr>
          <w:rFonts w:ascii="Tahoma" w:hAnsi="Tahoma" w:cs="Tahoma"/>
          <w:sz w:val="28"/>
          <w:szCs w:val="28"/>
        </w:rPr>
        <w:t xml:space="preserve">. </w:t>
      </w:r>
      <w:r w:rsidR="00CB368F">
        <w:rPr>
          <w:rFonts w:ascii="Tahoma" w:hAnsi="Tahoma" w:cs="Tahoma"/>
          <w:sz w:val="28"/>
          <w:szCs w:val="28"/>
        </w:rPr>
        <w:t>E</w:t>
      </w:r>
      <w:r w:rsidR="0048079C">
        <w:rPr>
          <w:rFonts w:ascii="Tahoma" w:hAnsi="Tahoma" w:cs="Tahoma"/>
          <w:sz w:val="28"/>
          <w:szCs w:val="28"/>
        </w:rPr>
        <w:t xml:space="preserve">vidence </w:t>
      </w:r>
      <w:r w:rsidR="00CB368F">
        <w:rPr>
          <w:rFonts w:ascii="Tahoma" w:hAnsi="Tahoma" w:cs="Tahoma"/>
          <w:sz w:val="28"/>
          <w:szCs w:val="28"/>
        </w:rPr>
        <w:t>meeting those requirements, in the prese</w:t>
      </w:r>
      <w:r w:rsidR="00EA1F10">
        <w:rPr>
          <w:rFonts w:ascii="Tahoma" w:hAnsi="Tahoma" w:cs="Tahoma"/>
          <w:sz w:val="28"/>
          <w:szCs w:val="28"/>
        </w:rPr>
        <w:t xml:space="preserve">nt case, is lacking. Without elaborating the scientific criteria, PW4 asserted </w:t>
      </w:r>
      <w:r w:rsidR="0048079C">
        <w:rPr>
          <w:rFonts w:ascii="Tahoma" w:hAnsi="Tahoma" w:cs="Tahoma"/>
          <w:sz w:val="28"/>
          <w:szCs w:val="28"/>
        </w:rPr>
        <w:t xml:space="preserve">that he recognized </w:t>
      </w:r>
      <w:proofErr w:type="spellStart"/>
      <w:r w:rsidR="0048079C">
        <w:rPr>
          <w:rFonts w:ascii="Tahoma" w:hAnsi="Tahoma" w:cs="Tahoma"/>
          <w:sz w:val="28"/>
          <w:szCs w:val="28"/>
        </w:rPr>
        <w:t>Exh</w:t>
      </w:r>
      <w:proofErr w:type="spellEnd"/>
      <w:r w:rsidR="0048079C">
        <w:rPr>
          <w:rFonts w:ascii="Tahoma" w:hAnsi="Tahoma" w:cs="Tahoma"/>
          <w:sz w:val="28"/>
          <w:szCs w:val="28"/>
        </w:rPr>
        <w:t>. PE1</w:t>
      </w:r>
      <w:r w:rsidR="00EA1F10">
        <w:rPr>
          <w:rFonts w:ascii="Tahoma" w:hAnsi="Tahoma" w:cs="Tahoma"/>
          <w:sz w:val="28"/>
          <w:szCs w:val="28"/>
        </w:rPr>
        <w:t>. That</w:t>
      </w:r>
      <w:r w:rsidR="00CB368F">
        <w:rPr>
          <w:rFonts w:ascii="Tahoma" w:hAnsi="Tahoma" w:cs="Tahoma"/>
          <w:sz w:val="28"/>
          <w:szCs w:val="28"/>
        </w:rPr>
        <w:t xml:space="preserve"> was insufficient</w:t>
      </w:r>
      <w:r w:rsidR="0048079C">
        <w:rPr>
          <w:rFonts w:ascii="Tahoma" w:hAnsi="Tahoma" w:cs="Tahoma"/>
          <w:sz w:val="28"/>
          <w:szCs w:val="28"/>
        </w:rPr>
        <w:t>.</w:t>
      </w:r>
      <w:r w:rsidR="00EA1F10">
        <w:rPr>
          <w:rFonts w:ascii="Tahoma" w:hAnsi="Tahoma" w:cs="Tahoma"/>
          <w:sz w:val="28"/>
          <w:szCs w:val="28"/>
        </w:rPr>
        <w:t xml:space="preserve"> It was a </w:t>
      </w:r>
      <w:r w:rsidR="00BB639E">
        <w:rPr>
          <w:rFonts w:ascii="Tahoma" w:hAnsi="Tahoma" w:cs="Tahoma"/>
          <w:sz w:val="28"/>
          <w:szCs w:val="28"/>
        </w:rPr>
        <w:t xml:space="preserve">mere </w:t>
      </w:r>
      <w:r w:rsidR="00EA1F10">
        <w:rPr>
          <w:rFonts w:ascii="Tahoma" w:hAnsi="Tahoma" w:cs="Tahoma"/>
          <w:sz w:val="28"/>
          <w:szCs w:val="28"/>
        </w:rPr>
        <w:t>bare a</w:t>
      </w:r>
      <w:r w:rsidR="00753732">
        <w:rPr>
          <w:rFonts w:ascii="Tahoma" w:hAnsi="Tahoma" w:cs="Tahoma"/>
          <w:sz w:val="28"/>
          <w:szCs w:val="28"/>
        </w:rPr>
        <w:t xml:space="preserve">ssertion. The </w:t>
      </w:r>
      <w:r w:rsidR="00826688">
        <w:rPr>
          <w:rFonts w:ascii="Tahoma" w:hAnsi="Tahoma" w:cs="Tahoma"/>
          <w:sz w:val="28"/>
          <w:szCs w:val="28"/>
        </w:rPr>
        <w:t xml:space="preserve">recognition was highly suspicious and unreliable and the </w:t>
      </w:r>
      <w:r w:rsidR="00753732">
        <w:rPr>
          <w:rFonts w:ascii="Tahoma" w:hAnsi="Tahoma" w:cs="Tahoma"/>
          <w:sz w:val="28"/>
          <w:szCs w:val="28"/>
        </w:rPr>
        <w:t>certificate</w:t>
      </w:r>
      <w:r w:rsidR="00BB639E">
        <w:rPr>
          <w:rFonts w:ascii="Tahoma" w:hAnsi="Tahoma" w:cs="Tahoma"/>
          <w:sz w:val="28"/>
          <w:szCs w:val="28"/>
        </w:rPr>
        <w:t xml:space="preserve"> </w:t>
      </w:r>
      <w:r w:rsidR="00753732">
        <w:rPr>
          <w:rFonts w:ascii="Tahoma" w:hAnsi="Tahoma" w:cs="Tahoma"/>
          <w:sz w:val="28"/>
          <w:szCs w:val="28"/>
        </w:rPr>
        <w:t xml:space="preserve">of </w:t>
      </w:r>
      <w:r w:rsidR="00BC7F2E">
        <w:rPr>
          <w:rFonts w:ascii="Tahoma" w:hAnsi="Tahoma" w:cs="Tahoma"/>
          <w:sz w:val="28"/>
          <w:szCs w:val="28"/>
        </w:rPr>
        <w:t>valu</w:t>
      </w:r>
      <w:r w:rsidR="00753732">
        <w:rPr>
          <w:rFonts w:ascii="Tahoma" w:hAnsi="Tahoma" w:cs="Tahoma"/>
          <w:sz w:val="28"/>
          <w:szCs w:val="28"/>
        </w:rPr>
        <w:t>e</w:t>
      </w:r>
      <w:r w:rsidR="00955312">
        <w:rPr>
          <w:rFonts w:ascii="Tahoma" w:hAnsi="Tahoma" w:cs="Tahoma"/>
          <w:sz w:val="28"/>
          <w:szCs w:val="28"/>
        </w:rPr>
        <w:t xml:space="preserve"> </w:t>
      </w:r>
      <w:r w:rsidR="00753732">
        <w:rPr>
          <w:rFonts w:ascii="Tahoma" w:hAnsi="Tahoma" w:cs="Tahoma"/>
          <w:sz w:val="28"/>
          <w:szCs w:val="28"/>
        </w:rPr>
        <w:t>(</w:t>
      </w:r>
      <w:proofErr w:type="spellStart"/>
      <w:r w:rsidR="00753732">
        <w:rPr>
          <w:rFonts w:ascii="Tahoma" w:hAnsi="Tahoma" w:cs="Tahoma"/>
          <w:sz w:val="28"/>
          <w:szCs w:val="28"/>
        </w:rPr>
        <w:t>Exh</w:t>
      </w:r>
      <w:proofErr w:type="spellEnd"/>
      <w:r w:rsidR="00753732">
        <w:rPr>
          <w:rFonts w:ascii="Tahoma" w:hAnsi="Tahoma" w:cs="Tahoma"/>
          <w:sz w:val="28"/>
          <w:szCs w:val="28"/>
        </w:rPr>
        <w:t>. PE3) is</w:t>
      </w:r>
      <w:r w:rsidR="00826688">
        <w:rPr>
          <w:rFonts w:ascii="Tahoma" w:hAnsi="Tahoma" w:cs="Tahoma"/>
          <w:sz w:val="28"/>
          <w:szCs w:val="28"/>
        </w:rPr>
        <w:t>sued was</w:t>
      </w:r>
      <w:r w:rsidR="00DB75D4">
        <w:rPr>
          <w:rFonts w:ascii="Tahoma" w:hAnsi="Tahoma" w:cs="Tahoma"/>
          <w:sz w:val="28"/>
          <w:szCs w:val="28"/>
        </w:rPr>
        <w:t>,</w:t>
      </w:r>
      <w:r w:rsidR="00753732">
        <w:rPr>
          <w:rFonts w:ascii="Tahoma" w:hAnsi="Tahoma" w:cs="Tahoma"/>
          <w:sz w:val="28"/>
          <w:szCs w:val="28"/>
        </w:rPr>
        <w:t xml:space="preserve"> for that reason</w:t>
      </w:r>
      <w:r w:rsidR="00DB75D4">
        <w:rPr>
          <w:rFonts w:ascii="Tahoma" w:hAnsi="Tahoma" w:cs="Tahoma"/>
          <w:sz w:val="28"/>
          <w:szCs w:val="28"/>
        </w:rPr>
        <w:t>,</w:t>
      </w:r>
      <w:r w:rsidR="00753732">
        <w:rPr>
          <w:rFonts w:ascii="Tahoma" w:hAnsi="Tahoma" w:cs="Tahoma"/>
          <w:sz w:val="28"/>
          <w:szCs w:val="28"/>
        </w:rPr>
        <w:t xml:space="preserve"> </w:t>
      </w:r>
      <w:r w:rsidR="00D42FE4">
        <w:rPr>
          <w:rFonts w:ascii="Tahoma" w:hAnsi="Tahoma" w:cs="Tahoma"/>
          <w:sz w:val="28"/>
          <w:szCs w:val="28"/>
        </w:rPr>
        <w:t>also unreliable</w:t>
      </w:r>
      <w:r w:rsidR="00753732">
        <w:rPr>
          <w:rFonts w:ascii="Tahoma" w:hAnsi="Tahoma" w:cs="Tahoma"/>
          <w:sz w:val="28"/>
          <w:szCs w:val="28"/>
        </w:rPr>
        <w:t>.</w:t>
      </w:r>
    </w:p>
    <w:p w:rsidR="00E718BE" w:rsidRDefault="005501FC" w:rsidP="004146C9">
      <w:pPr>
        <w:spacing w:after="240" w:line="480" w:lineRule="auto"/>
        <w:ind w:firstLine="720"/>
        <w:jc w:val="both"/>
        <w:rPr>
          <w:rFonts w:ascii="Tahoma" w:hAnsi="Tahoma" w:cs="Tahoma"/>
          <w:sz w:val="28"/>
          <w:szCs w:val="28"/>
        </w:rPr>
      </w:pPr>
      <w:r>
        <w:rPr>
          <w:rFonts w:ascii="Tahoma" w:hAnsi="Tahoma" w:cs="Tahoma"/>
          <w:sz w:val="28"/>
          <w:szCs w:val="28"/>
        </w:rPr>
        <w:lastRenderedPageBreak/>
        <w:t>L</w:t>
      </w:r>
      <w:r w:rsidR="00EF6EE3">
        <w:rPr>
          <w:rFonts w:ascii="Tahoma" w:hAnsi="Tahoma" w:cs="Tahoma"/>
          <w:sz w:val="28"/>
          <w:szCs w:val="28"/>
        </w:rPr>
        <w:t>astly</w:t>
      </w:r>
      <w:r w:rsidR="00C01407">
        <w:rPr>
          <w:rFonts w:ascii="Tahoma" w:hAnsi="Tahoma" w:cs="Tahoma"/>
          <w:sz w:val="28"/>
          <w:szCs w:val="28"/>
        </w:rPr>
        <w:t>,</w:t>
      </w:r>
      <w:r w:rsidR="00EF6EE3">
        <w:rPr>
          <w:rFonts w:ascii="Tahoma" w:hAnsi="Tahoma" w:cs="Tahoma"/>
          <w:sz w:val="28"/>
          <w:szCs w:val="28"/>
        </w:rPr>
        <w:t xml:space="preserve"> </w:t>
      </w:r>
      <w:r>
        <w:rPr>
          <w:rFonts w:ascii="Tahoma" w:hAnsi="Tahoma" w:cs="Tahoma"/>
          <w:sz w:val="28"/>
          <w:szCs w:val="28"/>
        </w:rPr>
        <w:t xml:space="preserve">we will </w:t>
      </w:r>
      <w:r w:rsidR="00EF6EE3">
        <w:rPr>
          <w:rFonts w:ascii="Tahoma" w:hAnsi="Tahoma" w:cs="Tahoma"/>
          <w:sz w:val="28"/>
          <w:szCs w:val="28"/>
        </w:rPr>
        <w:t>consider the appellant</w:t>
      </w:r>
      <w:r w:rsidR="00AA5F54">
        <w:rPr>
          <w:rFonts w:ascii="Tahoma" w:hAnsi="Tahoma" w:cs="Tahoma"/>
          <w:sz w:val="28"/>
          <w:szCs w:val="28"/>
        </w:rPr>
        <w:t>’</w:t>
      </w:r>
      <w:r w:rsidR="00EF6EE3">
        <w:rPr>
          <w:rFonts w:ascii="Tahoma" w:hAnsi="Tahoma" w:cs="Tahoma"/>
          <w:sz w:val="28"/>
          <w:szCs w:val="28"/>
        </w:rPr>
        <w:t xml:space="preserve">s grievance that </w:t>
      </w:r>
      <w:r w:rsidR="00AA5F54">
        <w:rPr>
          <w:rFonts w:ascii="Tahoma" w:hAnsi="Tahoma" w:cs="Tahoma"/>
          <w:sz w:val="28"/>
          <w:szCs w:val="28"/>
        </w:rPr>
        <w:t xml:space="preserve">the </w:t>
      </w:r>
      <w:r w:rsidR="00EF6EE3">
        <w:rPr>
          <w:rFonts w:ascii="Tahoma" w:hAnsi="Tahoma" w:cs="Tahoma"/>
          <w:sz w:val="28"/>
          <w:szCs w:val="28"/>
        </w:rPr>
        <w:t xml:space="preserve">search was improperly conducted in his house. It is uncontroverted that </w:t>
      </w:r>
      <w:r w:rsidR="00AA5F54">
        <w:rPr>
          <w:rFonts w:ascii="Tahoma" w:hAnsi="Tahoma" w:cs="Tahoma"/>
          <w:sz w:val="28"/>
          <w:szCs w:val="28"/>
        </w:rPr>
        <w:t xml:space="preserve">the </w:t>
      </w:r>
      <w:r w:rsidR="00EF6EE3">
        <w:rPr>
          <w:rFonts w:ascii="Tahoma" w:hAnsi="Tahoma" w:cs="Tahoma"/>
          <w:sz w:val="28"/>
          <w:szCs w:val="28"/>
        </w:rPr>
        <w:t>search was conducted in the appellant’s house</w:t>
      </w:r>
      <w:r w:rsidR="00931529">
        <w:rPr>
          <w:rFonts w:ascii="Tahoma" w:hAnsi="Tahoma" w:cs="Tahoma"/>
          <w:sz w:val="28"/>
          <w:szCs w:val="28"/>
        </w:rPr>
        <w:t>. There is</w:t>
      </w:r>
      <w:r w:rsidR="00F73AD6">
        <w:rPr>
          <w:rFonts w:ascii="Tahoma" w:hAnsi="Tahoma" w:cs="Tahoma"/>
          <w:sz w:val="28"/>
          <w:szCs w:val="28"/>
        </w:rPr>
        <w:t>, however,</w:t>
      </w:r>
      <w:r w:rsidR="00931529">
        <w:rPr>
          <w:rFonts w:ascii="Tahoma" w:hAnsi="Tahoma" w:cs="Tahoma"/>
          <w:sz w:val="28"/>
          <w:szCs w:val="28"/>
        </w:rPr>
        <w:t xml:space="preserve"> evidence by PW2 </w:t>
      </w:r>
      <w:r w:rsidR="00F73AD6">
        <w:rPr>
          <w:rFonts w:ascii="Tahoma" w:hAnsi="Tahoma" w:cs="Tahoma"/>
          <w:sz w:val="28"/>
          <w:szCs w:val="28"/>
        </w:rPr>
        <w:t xml:space="preserve">and DW2 </w:t>
      </w:r>
      <w:r w:rsidR="00931529">
        <w:rPr>
          <w:rFonts w:ascii="Tahoma" w:hAnsi="Tahoma" w:cs="Tahoma"/>
          <w:sz w:val="28"/>
          <w:szCs w:val="28"/>
        </w:rPr>
        <w:t>that a policeman was found at the sitting room after the first room was search</w:t>
      </w:r>
      <w:r w:rsidR="007B746F">
        <w:rPr>
          <w:rFonts w:ascii="Tahoma" w:hAnsi="Tahoma" w:cs="Tahoma"/>
          <w:sz w:val="28"/>
          <w:szCs w:val="28"/>
        </w:rPr>
        <w:t xml:space="preserve">ed and </w:t>
      </w:r>
      <w:proofErr w:type="spellStart"/>
      <w:r w:rsidR="007B746F">
        <w:rPr>
          <w:rFonts w:ascii="Tahoma" w:hAnsi="Tahoma" w:cs="Tahoma"/>
          <w:sz w:val="28"/>
          <w:szCs w:val="28"/>
        </w:rPr>
        <w:t>Exh</w:t>
      </w:r>
      <w:proofErr w:type="spellEnd"/>
      <w:r w:rsidR="007B746F">
        <w:rPr>
          <w:rFonts w:ascii="Tahoma" w:hAnsi="Tahoma" w:cs="Tahoma"/>
          <w:sz w:val="28"/>
          <w:szCs w:val="28"/>
        </w:rPr>
        <w:t>. PE1 was found in that</w:t>
      </w:r>
      <w:r w:rsidR="00931529">
        <w:rPr>
          <w:rFonts w:ascii="Tahoma" w:hAnsi="Tahoma" w:cs="Tahoma"/>
          <w:sz w:val="28"/>
          <w:szCs w:val="28"/>
        </w:rPr>
        <w:t xml:space="preserve"> other room. No explanation was ever given </w:t>
      </w:r>
      <w:r w:rsidR="00F73AD6">
        <w:rPr>
          <w:rFonts w:ascii="Tahoma" w:hAnsi="Tahoma" w:cs="Tahoma"/>
          <w:sz w:val="28"/>
          <w:szCs w:val="28"/>
        </w:rPr>
        <w:t xml:space="preserve">to explain away any evil intent he </w:t>
      </w:r>
      <w:r w:rsidR="00AA5F54">
        <w:rPr>
          <w:rFonts w:ascii="Tahoma" w:hAnsi="Tahoma" w:cs="Tahoma"/>
          <w:sz w:val="28"/>
          <w:szCs w:val="28"/>
        </w:rPr>
        <w:t xml:space="preserve">might </w:t>
      </w:r>
      <w:r w:rsidR="00F73AD6">
        <w:rPr>
          <w:rFonts w:ascii="Tahoma" w:hAnsi="Tahoma" w:cs="Tahoma"/>
          <w:sz w:val="28"/>
          <w:szCs w:val="28"/>
        </w:rPr>
        <w:t>had.</w:t>
      </w:r>
      <w:r w:rsidR="00AA5F54">
        <w:rPr>
          <w:rFonts w:ascii="Tahoma" w:hAnsi="Tahoma" w:cs="Tahoma"/>
          <w:sz w:val="28"/>
          <w:szCs w:val="28"/>
        </w:rPr>
        <w:t xml:space="preserve"> L</w:t>
      </w:r>
      <w:r w:rsidR="00EF6EE3">
        <w:rPr>
          <w:rFonts w:ascii="Tahoma" w:hAnsi="Tahoma" w:cs="Tahoma"/>
          <w:sz w:val="28"/>
          <w:szCs w:val="28"/>
        </w:rPr>
        <w:t xml:space="preserve">ike the learned State Attorney, </w:t>
      </w:r>
      <w:r w:rsidR="00AA5F54">
        <w:rPr>
          <w:rFonts w:ascii="Tahoma" w:hAnsi="Tahoma" w:cs="Tahoma"/>
          <w:sz w:val="28"/>
          <w:szCs w:val="28"/>
        </w:rPr>
        <w:t xml:space="preserve">we </w:t>
      </w:r>
      <w:r w:rsidR="00EF6EE3">
        <w:rPr>
          <w:rFonts w:ascii="Tahoma" w:hAnsi="Tahoma" w:cs="Tahoma"/>
          <w:sz w:val="28"/>
          <w:szCs w:val="28"/>
        </w:rPr>
        <w:t xml:space="preserve">entertain doubts </w:t>
      </w:r>
      <w:r w:rsidR="00AA5F54">
        <w:rPr>
          <w:rFonts w:ascii="Tahoma" w:hAnsi="Tahoma" w:cs="Tahoma"/>
          <w:sz w:val="28"/>
          <w:szCs w:val="28"/>
        </w:rPr>
        <w:t xml:space="preserve">that </w:t>
      </w:r>
      <w:proofErr w:type="spellStart"/>
      <w:r w:rsidR="00EF6EE3">
        <w:rPr>
          <w:rFonts w:ascii="Tahoma" w:hAnsi="Tahoma" w:cs="Tahoma"/>
          <w:sz w:val="28"/>
          <w:szCs w:val="28"/>
        </w:rPr>
        <w:t>Exh</w:t>
      </w:r>
      <w:proofErr w:type="spellEnd"/>
      <w:r w:rsidR="00EF6EE3">
        <w:rPr>
          <w:rFonts w:ascii="Tahoma" w:hAnsi="Tahoma" w:cs="Tahoma"/>
          <w:sz w:val="28"/>
          <w:szCs w:val="28"/>
        </w:rPr>
        <w:t xml:space="preserve">. PE1 was in the appellant’s house </w:t>
      </w:r>
      <w:r w:rsidR="009A74EB">
        <w:rPr>
          <w:rFonts w:ascii="Tahoma" w:hAnsi="Tahoma" w:cs="Tahoma"/>
          <w:sz w:val="28"/>
          <w:szCs w:val="28"/>
        </w:rPr>
        <w:t xml:space="preserve">before </w:t>
      </w:r>
      <w:r w:rsidR="00AA5F54">
        <w:rPr>
          <w:rFonts w:ascii="Tahoma" w:hAnsi="Tahoma" w:cs="Tahoma"/>
          <w:sz w:val="28"/>
          <w:szCs w:val="28"/>
        </w:rPr>
        <w:t xml:space="preserve">the </w:t>
      </w:r>
      <w:r w:rsidR="009A74EB">
        <w:rPr>
          <w:rFonts w:ascii="Tahoma" w:hAnsi="Tahoma" w:cs="Tahoma"/>
          <w:sz w:val="28"/>
          <w:szCs w:val="28"/>
        </w:rPr>
        <w:t>search was conducted.</w:t>
      </w:r>
      <w:r w:rsidR="00931529">
        <w:rPr>
          <w:rFonts w:ascii="Tahoma" w:hAnsi="Tahoma" w:cs="Tahoma"/>
          <w:sz w:val="28"/>
          <w:szCs w:val="28"/>
        </w:rPr>
        <w:t xml:space="preserve"> </w:t>
      </w:r>
      <w:proofErr w:type="gramStart"/>
      <w:r w:rsidR="009A74EB">
        <w:rPr>
          <w:rFonts w:ascii="Tahoma" w:hAnsi="Tahoma" w:cs="Tahoma"/>
          <w:sz w:val="28"/>
          <w:szCs w:val="28"/>
        </w:rPr>
        <w:t>The p</w:t>
      </w:r>
      <w:r w:rsidR="00E02586">
        <w:rPr>
          <w:rFonts w:ascii="Tahoma" w:hAnsi="Tahoma" w:cs="Tahoma"/>
          <w:sz w:val="28"/>
          <w:szCs w:val="28"/>
        </w:rPr>
        <w:t>ossi</w:t>
      </w:r>
      <w:r w:rsidR="009A74EB">
        <w:rPr>
          <w:rFonts w:ascii="Tahoma" w:hAnsi="Tahoma" w:cs="Tahoma"/>
          <w:sz w:val="28"/>
          <w:szCs w:val="28"/>
        </w:rPr>
        <w:t>bility that</w:t>
      </w:r>
      <w:r w:rsidR="00333926">
        <w:rPr>
          <w:rFonts w:ascii="Tahoma" w:hAnsi="Tahoma" w:cs="Tahoma"/>
          <w:sz w:val="28"/>
          <w:szCs w:val="28"/>
        </w:rPr>
        <w:t xml:space="preserve"> </w:t>
      </w:r>
      <w:proofErr w:type="spellStart"/>
      <w:r w:rsidR="009A74EB">
        <w:rPr>
          <w:rFonts w:ascii="Tahoma" w:hAnsi="Tahoma" w:cs="Tahoma"/>
          <w:sz w:val="28"/>
          <w:szCs w:val="28"/>
        </w:rPr>
        <w:t>Exh</w:t>
      </w:r>
      <w:proofErr w:type="spellEnd"/>
      <w:r w:rsidR="009A74EB">
        <w:rPr>
          <w:rFonts w:ascii="Tahoma" w:hAnsi="Tahoma" w:cs="Tahoma"/>
          <w:sz w:val="28"/>
          <w:szCs w:val="28"/>
        </w:rPr>
        <w:t>.</w:t>
      </w:r>
      <w:proofErr w:type="gramEnd"/>
      <w:r w:rsidR="009A74EB">
        <w:rPr>
          <w:rFonts w:ascii="Tahoma" w:hAnsi="Tahoma" w:cs="Tahoma"/>
          <w:sz w:val="28"/>
          <w:szCs w:val="28"/>
        </w:rPr>
        <w:t xml:space="preserve"> PE</w:t>
      </w:r>
      <w:r w:rsidR="00E02586">
        <w:rPr>
          <w:rFonts w:ascii="Tahoma" w:hAnsi="Tahoma" w:cs="Tahoma"/>
          <w:sz w:val="28"/>
          <w:szCs w:val="28"/>
        </w:rPr>
        <w:t>1</w:t>
      </w:r>
      <w:r w:rsidR="00931529">
        <w:rPr>
          <w:rFonts w:ascii="Tahoma" w:hAnsi="Tahoma" w:cs="Tahoma"/>
          <w:sz w:val="28"/>
          <w:szCs w:val="28"/>
        </w:rPr>
        <w:t xml:space="preserve"> w</w:t>
      </w:r>
      <w:r w:rsidR="009A74EB">
        <w:rPr>
          <w:rFonts w:ascii="Tahoma" w:hAnsi="Tahoma" w:cs="Tahoma"/>
          <w:sz w:val="28"/>
          <w:szCs w:val="28"/>
        </w:rPr>
        <w:t>as planted into the appellant</w:t>
      </w:r>
      <w:r w:rsidR="00E02586">
        <w:rPr>
          <w:rFonts w:ascii="Tahoma" w:hAnsi="Tahoma" w:cs="Tahoma"/>
          <w:sz w:val="28"/>
          <w:szCs w:val="28"/>
        </w:rPr>
        <w:t>’</w:t>
      </w:r>
      <w:r w:rsidR="009A74EB">
        <w:rPr>
          <w:rFonts w:ascii="Tahoma" w:hAnsi="Tahoma" w:cs="Tahoma"/>
          <w:sz w:val="28"/>
          <w:szCs w:val="28"/>
        </w:rPr>
        <w:t>s room cannot</w:t>
      </w:r>
      <w:r w:rsidR="00E02586">
        <w:rPr>
          <w:rFonts w:ascii="Tahoma" w:hAnsi="Tahoma" w:cs="Tahoma"/>
          <w:sz w:val="28"/>
          <w:szCs w:val="28"/>
        </w:rPr>
        <w:t xml:space="preserve"> very easily be overruled.</w:t>
      </w:r>
      <w:r w:rsidR="00725F4F">
        <w:rPr>
          <w:rFonts w:ascii="Tahoma" w:hAnsi="Tahoma" w:cs="Tahoma"/>
          <w:sz w:val="28"/>
          <w:szCs w:val="28"/>
        </w:rPr>
        <w:t xml:space="preserve"> It is our finding that the </w:t>
      </w:r>
      <w:proofErr w:type="gramStart"/>
      <w:r w:rsidR="00725F4F">
        <w:rPr>
          <w:rFonts w:ascii="Tahoma" w:hAnsi="Tahoma" w:cs="Tahoma"/>
          <w:sz w:val="28"/>
          <w:szCs w:val="28"/>
        </w:rPr>
        <w:t>circumstances</w:t>
      </w:r>
      <w:proofErr w:type="gramEnd"/>
      <w:r w:rsidR="00725F4F">
        <w:rPr>
          <w:rFonts w:ascii="Tahoma" w:hAnsi="Tahoma" w:cs="Tahoma"/>
          <w:sz w:val="28"/>
          <w:szCs w:val="28"/>
        </w:rPr>
        <w:t xml:space="preserve"> under which </w:t>
      </w:r>
      <w:r w:rsidR="00AA5F54">
        <w:rPr>
          <w:rFonts w:ascii="Tahoma" w:hAnsi="Tahoma" w:cs="Tahoma"/>
          <w:sz w:val="28"/>
          <w:szCs w:val="28"/>
        </w:rPr>
        <w:t xml:space="preserve">the </w:t>
      </w:r>
      <w:r w:rsidR="00725F4F">
        <w:rPr>
          <w:rFonts w:ascii="Tahoma" w:hAnsi="Tahoma" w:cs="Tahoma"/>
          <w:sz w:val="28"/>
          <w:szCs w:val="28"/>
        </w:rPr>
        <w:t xml:space="preserve">search was conducted was not free from suspicions. </w:t>
      </w:r>
      <w:r w:rsidR="0053469C">
        <w:rPr>
          <w:rFonts w:ascii="Tahoma" w:hAnsi="Tahoma" w:cs="Tahoma"/>
          <w:sz w:val="28"/>
          <w:szCs w:val="28"/>
        </w:rPr>
        <w:t>Unlike both the lower courts</w:t>
      </w:r>
      <w:r w:rsidR="00AA5F54">
        <w:rPr>
          <w:rFonts w:ascii="Tahoma" w:hAnsi="Tahoma" w:cs="Tahoma"/>
          <w:sz w:val="28"/>
          <w:szCs w:val="28"/>
        </w:rPr>
        <w:t>, we</w:t>
      </w:r>
      <w:r w:rsidR="0053469C">
        <w:rPr>
          <w:rFonts w:ascii="Tahoma" w:hAnsi="Tahoma" w:cs="Tahoma"/>
          <w:sz w:val="28"/>
          <w:szCs w:val="28"/>
        </w:rPr>
        <w:t xml:space="preserve"> find and hold that</w:t>
      </w:r>
      <w:r w:rsidR="00565A5A">
        <w:rPr>
          <w:rFonts w:ascii="Tahoma" w:hAnsi="Tahoma" w:cs="Tahoma"/>
          <w:sz w:val="28"/>
          <w:szCs w:val="28"/>
        </w:rPr>
        <w:t xml:space="preserve"> t</w:t>
      </w:r>
      <w:r w:rsidR="00725F4F">
        <w:rPr>
          <w:rFonts w:ascii="Tahoma" w:hAnsi="Tahoma" w:cs="Tahoma"/>
          <w:sz w:val="28"/>
          <w:szCs w:val="28"/>
        </w:rPr>
        <w:t>he search was therefore not properly conducted.</w:t>
      </w:r>
    </w:p>
    <w:p w:rsidR="00AB2789" w:rsidRDefault="00AB2789" w:rsidP="004146C9">
      <w:pPr>
        <w:spacing w:after="240" w:line="480" w:lineRule="auto"/>
        <w:ind w:firstLine="720"/>
        <w:jc w:val="both"/>
        <w:rPr>
          <w:rFonts w:ascii="Tahoma" w:hAnsi="Tahoma" w:cs="Tahoma"/>
          <w:sz w:val="28"/>
          <w:szCs w:val="28"/>
        </w:rPr>
      </w:pPr>
      <w:r>
        <w:rPr>
          <w:rFonts w:ascii="Tahoma" w:hAnsi="Tahoma" w:cs="Tahoma"/>
          <w:sz w:val="28"/>
          <w:szCs w:val="28"/>
        </w:rPr>
        <w:t>It is unfortunate that</w:t>
      </w:r>
      <w:r w:rsidR="00CE2103">
        <w:rPr>
          <w:rFonts w:ascii="Tahoma" w:hAnsi="Tahoma" w:cs="Tahoma"/>
          <w:sz w:val="28"/>
          <w:szCs w:val="28"/>
        </w:rPr>
        <w:t xml:space="preserve">, although </w:t>
      </w:r>
      <w:r w:rsidR="00932C99">
        <w:rPr>
          <w:rFonts w:ascii="Tahoma" w:hAnsi="Tahoma" w:cs="Tahoma"/>
          <w:sz w:val="28"/>
          <w:szCs w:val="28"/>
        </w:rPr>
        <w:t>the appellant’s conviction was founded on the testimonies of PW1, PW2, PW3, and PW4 as well as Exhibits PE1, PE2 and PE3,</w:t>
      </w:r>
      <w:r>
        <w:rPr>
          <w:rFonts w:ascii="Tahoma" w:hAnsi="Tahoma" w:cs="Tahoma"/>
          <w:sz w:val="28"/>
          <w:szCs w:val="28"/>
        </w:rPr>
        <w:t xml:space="preserve"> both the trial court and </w:t>
      </w:r>
      <w:r w:rsidR="003D0E5F">
        <w:rPr>
          <w:rFonts w:ascii="Tahoma" w:hAnsi="Tahoma" w:cs="Tahoma"/>
          <w:sz w:val="28"/>
          <w:szCs w:val="28"/>
        </w:rPr>
        <w:t xml:space="preserve">the </w:t>
      </w:r>
      <w:r>
        <w:rPr>
          <w:rFonts w:ascii="Tahoma" w:hAnsi="Tahoma" w:cs="Tahoma"/>
          <w:sz w:val="28"/>
          <w:szCs w:val="28"/>
        </w:rPr>
        <w:t xml:space="preserve">High Court on appeal never addressed themselves to the above </w:t>
      </w:r>
      <w:r w:rsidR="007B746F">
        <w:rPr>
          <w:rFonts w:ascii="Tahoma" w:hAnsi="Tahoma" w:cs="Tahoma"/>
          <w:sz w:val="28"/>
          <w:szCs w:val="28"/>
        </w:rPr>
        <w:t xml:space="preserve">fundamental </w:t>
      </w:r>
      <w:r>
        <w:rPr>
          <w:rFonts w:ascii="Tahoma" w:hAnsi="Tahoma" w:cs="Tahoma"/>
          <w:sz w:val="28"/>
          <w:szCs w:val="28"/>
        </w:rPr>
        <w:t>shortcomings in the prosecution evidence. Had they done so and analyzed the evidence properly</w:t>
      </w:r>
      <w:r w:rsidR="00283705">
        <w:rPr>
          <w:rFonts w:ascii="Tahoma" w:hAnsi="Tahoma" w:cs="Tahoma"/>
          <w:sz w:val="28"/>
          <w:szCs w:val="28"/>
        </w:rPr>
        <w:t xml:space="preserve"> and in the above contexts</w:t>
      </w:r>
      <w:r>
        <w:rPr>
          <w:rFonts w:ascii="Tahoma" w:hAnsi="Tahoma" w:cs="Tahoma"/>
          <w:sz w:val="28"/>
          <w:szCs w:val="28"/>
        </w:rPr>
        <w:t>, they would have not entered the verdict of guilty.</w:t>
      </w:r>
    </w:p>
    <w:p w:rsidR="00E62849" w:rsidRPr="00375DE7" w:rsidRDefault="00AB2789" w:rsidP="00375DE7">
      <w:pPr>
        <w:spacing w:line="480" w:lineRule="auto"/>
        <w:ind w:firstLine="720"/>
        <w:jc w:val="both"/>
        <w:rPr>
          <w:rFonts w:ascii="Tahoma" w:hAnsi="Tahoma" w:cs="Tahoma"/>
          <w:sz w:val="28"/>
          <w:szCs w:val="28"/>
        </w:rPr>
      </w:pPr>
      <w:r>
        <w:rPr>
          <w:rFonts w:ascii="Tahoma" w:hAnsi="Tahoma" w:cs="Tahoma"/>
          <w:sz w:val="28"/>
          <w:szCs w:val="28"/>
        </w:rPr>
        <w:lastRenderedPageBreak/>
        <w:t xml:space="preserve">For the foregoing reasons, we allow the appeal, quash the conviction and set aside the sentence. We order </w:t>
      </w:r>
      <w:r w:rsidR="003F78D1">
        <w:rPr>
          <w:rFonts w:ascii="Tahoma" w:hAnsi="Tahoma" w:cs="Tahoma"/>
          <w:sz w:val="28"/>
          <w:szCs w:val="28"/>
        </w:rPr>
        <w:t xml:space="preserve">that </w:t>
      </w:r>
      <w:r>
        <w:rPr>
          <w:rFonts w:ascii="Tahoma" w:hAnsi="Tahoma" w:cs="Tahoma"/>
          <w:sz w:val="28"/>
          <w:szCs w:val="28"/>
        </w:rPr>
        <w:t>the appellant be released</w:t>
      </w:r>
      <w:r w:rsidR="002474F7">
        <w:rPr>
          <w:rFonts w:ascii="Tahoma" w:hAnsi="Tahoma" w:cs="Tahoma"/>
          <w:sz w:val="28"/>
          <w:szCs w:val="28"/>
        </w:rPr>
        <w:t xml:space="preserve"> forthwith if not held behind bars for any other lawful cause.</w:t>
      </w:r>
      <w:r>
        <w:rPr>
          <w:rFonts w:ascii="Tahoma" w:hAnsi="Tahoma" w:cs="Tahoma"/>
          <w:sz w:val="28"/>
          <w:szCs w:val="28"/>
        </w:rPr>
        <w:t xml:space="preserve"> </w:t>
      </w:r>
    </w:p>
    <w:p w:rsidR="00CD3A03" w:rsidRDefault="00CD3A03" w:rsidP="00CD3A03">
      <w:pPr>
        <w:spacing w:before="240" w:after="0"/>
        <w:ind w:firstLine="706"/>
        <w:jc w:val="both"/>
        <w:rPr>
          <w:rFonts w:ascii="Tahoma" w:hAnsi="Tahoma" w:cs="Tahoma"/>
          <w:sz w:val="28"/>
          <w:szCs w:val="28"/>
        </w:rPr>
      </w:pPr>
      <w:proofErr w:type="gramStart"/>
      <w:r w:rsidRPr="00F4691E">
        <w:rPr>
          <w:rFonts w:ascii="Tahoma" w:hAnsi="Tahoma" w:cs="Tahoma"/>
          <w:b/>
          <w:sz w:val="28"/>
          <w:szCs w:val="28"/>
        </w:rPr>
        <w:t>DATED</w:t>
      </w:r>
      <w:r w:rsidRPr="00F4691E">
        <w:rPr>
          <w:rFonts w:ascii="Tahoma" w:hAnsi="Tahoma" w:cs="Tahoma"/>
          <w:sz w:val="28"/>
          <w:szCs w:val="28"/>
        </w:rPr>
        <w:t xml:space="preserve"> </w:t>
      </w:r>
      <w:r w:rsidR="009F52A2">
        <w:rPr>
          <w:rFonts w:ascii="Tahoma" w:hAnsi="Tahoma" w:cs="Tahoma"/>
          <w:sz w:val="28"/>
          <w:szCs w:val="28"/>
        </w:rPr>
        <w:t xml:space="preserve"> </w:t>
      </w:r>
      <w:r w:rsidRPr="00F4691E">
        <w:rPr>
          <w:rFonts w:ascii="Tahoma" w:hAnsi="Tahoma" w:cs="Tahoma"/>
          <w:sz w:val="28"/>
          <w:szCs w:val="28"/>
        </w:rPr>
        <w:t>at</w:t>
      </w:r>
      <w:proofErr w:type="gramEnd"/>
      <w:r w:rsidRPr="00F4691E">
        <w:rPr>
          <w:rFonts w:ascii="Tahoma" w:hAnsi="Tahoma" w:cs="Tahoma"/>
          <w:sz w:val="28"/>
          <w:szCs w:val="28"/>
        </w:rPr>
        <w:t xml:space="preserve"> </w:t>
      </w:r>
      <w:r w:rsidR="00F50F05">
        <w:rPr>
          <w:rFonts w:ascii="Tahoma" w:hAnsi="Tahoma" w:cs="Tahoma"/>
          <w:sz w:val="28"/>
          <w:szCs w:val="28"/>
        </w:rPr>
        <w:t xml:space="preserve"> </w:t>
      </w:r>
      <w:r w:rsidR="00093B9F">
        <w:rPr>
          <w:rFonts w:ascii="Tahoma" w:hAnsi="Tahoma" w:cs="Tahoma"/>
          <w:sz w:val="28"/>
          <w:szCs w:val="28"/>
        </w:rPr>
        <w:t xml:space="preserve"> </w:t>
      </w:r>
      <w:r w:rsidRPr="00F4691E">
        <w:rPr>
          <w:rFonts w:ascii="Tahoma" w:hAnsi="Tahoma" w:cs="Tahoma"/>
          <w:b/>
          <w:sz w:val="28"/>
          <w:szCs w:val="28"/>
        </w:rPr>
        <w:t xml:space="preserve">ARUSHA </w:t>
      </w:r>
      <w:r w:rsidR="009F52A2">
        <w:rPr>
          <w:rFonts w:ascii="Tahoma" w:hAnsi="Tahoma" w:cs="Tahoma"/>
          <w:sz w:val="28"/>
          <w:szCs w:val="28"/>
        </w:rPr>
        <w:t>this</w:t>
      </w:r>
      <w:r w:rsidR="006506B0">
        <w:rPr>
          <w:rFonts w:ascii="Tahoma" w:hAnsi="Tahoma" w:cs="Tahoma"/>
          <w:sz w:val="28"/>
          <w:szCs w:val="28"/>
        </w:rPr>
        <w:t xml:space="preserve"> 3</w:t>
      </w:r>
      <w:r w:rsidR="006506B0" w:rsidRPr="006506B0">
        <w:rPr>
          <w:rFonts w:ascii="Tahoma" w:hAnsi="Tahoma" w:cs="Tahoma"/>
          <w:sz w:val="28"/>
          <w:szCs w:val="28"/>
          <w:vertAlign w:val="superscript"/>
        </w:rPr>
        <w:t>rd</w:t>
      </w:r>
      <w:r w:rsidR="006506B0">
        <w:rPr>
          <w:rFonts w:ascii="Tahoma" w:hAnsi="Tahoma" w:cs="Tahoma"/>
          <w:sz w:val="28"/>
          <w:szCs w:val="28"/>
        </w:rPr>
        <w:t xml:space="preserve"> </w:t>
      </w:r>
      <w:r w:rsidR="00DF050F">
        <w:rPr>
          <w:rFonts w:ascii="Tahoma" w:hAnsi="Tahoma" w:cs="Tahoma"/>
          <w:sz w:val="28"/>
          <w:szCs w:val="28"/>
        </w:rPr>
        <w:t xml:space="preserve">day of </w:t>
      </w:r>
      <w:r w:rsidR="006506B0">
        <w:rPr>
          <w:rFonts w:ascii="Tahoma" w:hAnsi="Tahoma" w:cs="Tahoma"/>
          <w:sz w:val="28"/>
          <w:szCs w:val="28"/>
        </w:rPr>
        <w:t>December</w:t>
      </w:r>
      <w:r>
        <w:rPr>
          <w:rFonts w:ascii="Tahoma" w:hAnsi="Tahoma" w:cs="Tahoma"/>
          <w:sz w:val="28"/>
          <w:szCs w:val="28"/>
        </w:rPr>
        <w:t>, 2018</w:t>
      </w:r>
      <w:r w:rsidRPr="00F4691E">
        <w:rPr>
          <w:rFonts w:ascii="Tahoma" w:hAnsi="Tahoma" w:cs="Tahoma"/>
          <w:sz w:val="28"/>
          <w:szCs w:val="28"/>
        </w:rPr>
        <w:t>.</w:t>
      </w:r>
    </w:p>
    <w:p w:rsidR="00E62849" w:rsidRPr="005C4970" w:rsidRDefault="00E62849" w:rsidP="00CD3A03">
      <w:pPr>
        <w:spacing w:before="240" w:after="0"/>
        <w:ind w:firstLine="706"/>
        <w:jc w:val="both"/>
        <w:rPr>
          <w:rFonts w:ascii="Tahoma" w:hAnsi="Tahoma" w:cs="Tahoma"/>
          <w:sz w:val="2"/>
          <w:szCs w:val="28"/>
        </w:rPr>
      </w:pPr>
    </w:p>
    <w:p w:rsidR="00CD3A03" w:rsidRPr="00DE04B2" w:rsidRDefault="00CD3A03" w:rsidP="00CD3A03">
      <w:pPr>
        <w:spacing w:before="240" w:after="0"/>
        <w:jc w:val="center"/>
        <w:rPr>
          <w:rFonts w:ascii="Tahoma" w:hAnsi="Tahoma" w:cs="Tahoma"/>
          <w:sz w:val="28"/>
          <w:szCs w:val="28"/>
        </w:rPr>
      </w:pPr>
      <w:r>
        <w:rPr>
          <w:rFonts w:ascii="Tahoma" w:hAnsi="Tahoma" w:cs="Tahoma"/>
          <w:sz w:val="28"/>
          <w:szCs w:val="28"/>
        </w:rPr>
        <w:t>A. G.</w:t>
      </w:r>
      <w:r w:rsidRPr="00DE04B2">
        <w:rPr>
          <w:rFonts w:ascii="Tahoma" w:hAnsi="Tahoma" w:cs="Tahoma"/>
          <w:sz w:val="28"/>
          <w:szCs w:val="28"/>
        </w:rPr>
        <w:t xml:space="preserve"> MWARIJA</w:t>
      </w:r>
    </w:p>
    <w:p w:rsidR="00CD3A03" w:rsidRDefault="00CD3A03" w:rsidP="00CD3A03">
      <w:pPr>
        <w:spacing w:after="0" w:line="240" w:lineRule="auto"/>
        <w:contextualSpacing/>
        <w:jc w:val="center"/>
        <w:rPr>
          <w:rFonts w:ascii="Tahoma" w:hAnsi="Tahoma" w:cs="Tahoma"/>
          <w:b/>
          <w:sz w:val="28"/>
          <w:szCs w:val="28"/>
          <w:u w:val="single"/>
        </w:rPr>
      </w:pPr>
      <w:r w:rsidRPr="00F4691E">
        <w:rPr>
          <w:rFonts w:ascii="Tahoma" w:hAnsi="Tahoma" w:cs="Tahoma"/>
          <w:b/>
          <w:sz w:val="28"/>
          <w:szCs w:val="28"/>
          <w:u w:val="single"/>
        </w:rPr>
        <w:t>JUSTICE OF APPEAL</w:t>
      </w:r>
    </w:p>
    <w:p w:rsidR="00E62849" w:rsidRPr="005C4970" w:rsidRDefault="00E62849" w:rsidP="00CD3A03">
      <w:pPr>
        <w:spacing w:after="0" w:line="240" w:lineRule="auto"/>
        <w:contextualSpacing/>
        <w:jc w:val="center"/>
        <w:rPr>
          <w:rFonts w:ascii="Tahoma" w:hAnsi="Tahoma" w:cs="Tahoma"/>
          <w:b/>
          <w:szCs w:val="28"/>
          <w:u w:val="single"/>
        </w:rPr>
      </w:pPr>
    </w:p>
    <w:p w:rsidR="00CD3A03" w:rsidRPr="005C4970" w:rsidRDefault="00CD3A03" w:rsidP="00CD3A03">
      <w:pPr>
        <w:spacing w:after="0" w:line="240" w:lineRule="auto"/>
        <w:contextualSpacing/>
        <w:rPr>
          <w:rFonts w:ascii="Tahoma" w:hAnsi="Tahoma" w:cs="Tahoma"/>
          <w:b/>
          <w:sz w:val="2"/>
          <w:szCs w:val="28"/>
          <w:u w:val="single"/>
        </w:rPr>
      </w:pPr>
    </w:p>
    <w:p w:rsidR="00CD3A03" w:rsidRPr="00DE04B2" w:rsidRDefault="00CD3A03" w:rsidP="00CD3A03">
      <w:pPr>
        <w:spacing w:after="0" w:line="240" w:lineRule="auto"/>
        <w:contextualSpacing/>
        <w:jc w:val="center"/>
        <w:rPr>
          <w:rFonts w:ascii="Tahoma" w:hAnsi="Tahoma" w:cs="Tahoma"/>
          <w:sz w:val="28"/>
          <w:szCs w:val="28"/>
        </w:rPr>
      </w:pPr>
      <w:r w:rsidRPr="00DE04B2">
        <w:rPr>
          <w:rFonts w:ascii="Tahoma" w:hAnsi="Tahoma" w:cs="Tahoma"/>
          <w:sz w:val="28"/>
          <w:szCs w:val="28"/>
        </w:rPr>
        <w:t>S. A. LILA</w:t>
      </w:r>
    </w:p>
    <w:p w:rsidR="00CD3A03" w:rsidRDefault="00CD3A03" w:rsidP="00CD3A03">
      <w:pPr>
        <w:spacing w:after="0" w:line="240" w:lineRule="auto"/>
        <w:jc w:val="center"/>
        <w:rPr>
          <w:rFonts w:ascii="Tahoma" w:hAnsi="Tahoma" w:cs="Tahoma"/>
          <w:b/>
          <w:sz w:val="28"/>
          <w:szCs w:val="28"/>
          <w:u w:val="single"/>
        </w:rPr>
      </w:pPr>
      <w:r w:rsidRPr="00F4691E">
        <w:rPr>
          <w:rFonts w:ascii="Tahoma" w:hAnsi="Tahoma" w:cs="Tahoma"/>
          <w:b/>
          <w:sz w:val="28"/>
          <w:szCs w:val="28"/>
          <w:u w:val="single"/>
        </w:rPr>
        <w:t>JUSTICE OF APPEAL</w:t>
      </w:r>
    </w:p>
    <w:p w:rsidR="00E62849" w:rsidRDefault="00E62849" w:rsidP="00CD3A03">
      <w:pPr>
        <w:spacing w:after="0" w:line="240" w:lineRule="auto"/>
        <w:jc w:val="center"/>
        <w:rPr>
          <w:rFonts w:ascii="Tahoma" w:hAnsi="Tahoma" w:cs="Tahoma"/>
          <w:b/>
          <w:sz w:val="28"/>
          <w:szCs w:val="28"/>
          <w:u w:val="single"/>
        </w:rPr>
      </w:pPr>
    </w:p>
    <w:p w:rsidR="00CD3A03" w:rsidRPr="005C4970" w:rsidRDefault="00CD3A03" w:rsidP="00CD3A03">
      <w:pPr>
        <w:spacing w:after="0" w:line="240" w:lineRule="auto"/>
        <w:rPr>
          <w:rFonts w:ascii="Tahoma" w:hAnsi="Tahoma" w:cs="Tahoma"/>
          <w:b/>
          <w:sz w:val="2"/>
          <w:szCs w:val="28"/>
          <w:u w:val="single"/>
        </w:rPr>
      </w:pPr>
    </w:p>
    <w:p w:rsidR="00CD3A03" w:rsidRPr="00DE04B2" w:rsidRDefault="00CD3A03" w:rsidP="00CD3A03">
      <w:pPr>
        <w:spacing w:after="0" w:line="240" w:lineRule="auto"/>
        <w:jc w:val="center"/>
        <w:rPr>
          <w:rFonts w:ascii="Tahoma" w:hAnsi="Tahoma" w:cs="Tahoma"/>
          <w:sz w:val="28"/>
          <w:szCs w:val="28"/>
        </w:rPr>
      </w:pPr>
      <w:r w:rsidRPr="00DE04B2">
        <w:rPr>
          <w:rFonts w:ascii="Tahoma" w:hAnsi="Tahoma" w:cs="Tahoma"/>
          <w:sz w:val="28"/>
          <w:szCs w:val="28"/>
        </w:rPr>
        <w:t>M. A. KWARIKO</w:t>
      </w:r>
    </w:p>
    <w:p w:rsidR="00C63B0A" w:rsidRDefault="00CD3A03" w:rsidP="00BF7FAC">
      <w:pPr>
        <w:jc w:val="center"/>
        <w:rPr>
          <w:rFonts w:ascii="Tahoma" w:hAnsi="Tahoma" w:cs="Tahoma"/>
          <w:b/>
          <w:sz w:val="28"/>
          <w:szCs w:val="28"/>
          <w:u w:val="single"/>
        </w:rPr>
      </w:pPr>
      <w:r w:rsidRPr="00F4691E">
        <w:rPr>
          <w:rFonts w:ascii="Tahoma" w:hAnsi="Tahoma" w:cs="Tahoma"/>
          <w:b/>
          <w:sz w:val="28"/>
          <w:szCs w:val="28"/>
          <w:u w:val="single"/>
        </w:rPr>
        <w:t>JUSTICE OF APPEAL</w:t>
      </w:r>
    </w:p>
    <w:p w:rsidR="005C4970" w:rsidRDefault="005C4970" w:rsidP="005C4970">
      <w:pPr>
        <w:pStyle w:val="NoSpacing"/>
        <w:ind w:firstLine="720"/>
        <w:rPr>
          <w:rFonts w:ascii="Tahoma" w:hAnsi="Tahoma" w:cs="Tahoma"/>
          <w:sz w:val="28"/>
          <w:szCs w:val="28"/>
        </w:rPr>
      </w:pPr>
      <w:r w:rsidRPr="00573A51">
        <w:rPr>
          <w:rFonts w:ascii="Tahoma" w:hAnsi="Tahoma" w:cs="Tahoma"/>
          <w:sz w:val="28"/>
          <w:szCs w:val="28"/>
        </w:rPr>
        <w:t>I certify that this is a true copy of the original</w:t>
      </w:r>
    </w:p>
    <w:p w:rsidR="005C4970" w:rsidRDefault="005C4970" w:rsidP="005C4970">
      <w:pPr>
        <w:pStyle w:val="NoSpacing"/>
        <w:jc w:val="center"/>
        <w:rPr>
          <w:rFonts w:ascii="Tahoma" w:hAnsi="Tahoma" w:cs="Tahoma"/>
          <w:sz w:val="28"/>
          <w:szCs w:val="28"/>
        </w:rPr>
      </w:pPr>
    </w:p>
    <w:p w:rsidR="005C4970" w:rsidRDefault="005C4970" w:rsidP="005C4970">
      <w:pPr>
        <w:pStyle w:val="NoSpacing"/>
        <w:jc w:val="center"/>
        <w:rPr>
          <w:rFonts w:ascii="Tahoma" w:hAnsi="Tahoma" w:cs="Tahoma"/>
          <w:sz w:val="40"/>
          <w:szCs w:val="28"/>
        </w:rPr>
      </w:pPr>
    </w:p>
    <w:p w:rsidR="005C4970" w:rsidRPr="00573A51" w:rsidRDefault="005C4970" w:rsidP="005C4970">
      <w:pPr>
        <w:pStyle w:val="NoSpacing"/>
        <w:jc w:val="center"/>
        <w:rPr>
          <w:rFonts w:ascii="Tahoma" w:hAnsi="Tahoma" w:cs="Tahoma"/>
          <w:sz w:val="40"/>
          <w:szCs w:val="28"/>
        </w:rPr>
      </w:pPr>
    </w:p>
    <w:p w:rsidR="005C4970" w:rsidRPr="00573A51" w:rsidRDefault="005C4970" w:rsidP="005C4970">
      <w:pPr>
        <w:pStyle w:val="NoSpacing"/>
        <w:jc w:val="center"/>
        <w:rPr>
          <w:rFonts w:ascii="Tahoma" w:hAnsi="Tahoma" w:cs="Tahoma"/>
          <w:sz w:val="28"/>
          <w:szCs w:val="28"/>
        </w:rPr>
      </w:pPr>
      <w:r w:rsidRPr="00573A51">
        <w:rPr>
          <w:rFonts w:ascii="Tahoma" w:hAnsi="Tahoma" w:cs="Tahoma"/>
          <w:sz w:val="28"/>
          <w:szCs w:val="28"/>
        </w:rPr>
        <w:t>S.J. KAINDA</w:t>
      </w:r>
    </w:p>
    <w:p w:rsidR="005C4970" w:rsidRPr="00573A51" w:rsidRDefault="005C4970" w:rsidP="005C4970">
      <w:pPr>
        <w:pStyle w:val="NoSpacing"/>
        <w:jc w:val="center"/>
        <w:rPr>
          <w:rFonts w:ascii="Tahoma" w:hAnsi="Tahoma" w:cs="Tahoma"/>
          <w:b/>
          <w:sz w:val="28"/>
          <w:szCs w:val="28"/>
          <w:u w:val="single"/>
        </w:rPr>
      </w:pPr>
      <w:r w:rsidRPr="00573A51">
        <w:rPr>
          <w:rFonts w:ascii="Tahoma" w:hAnsi="Tahoma" w:cs="Tahoma"/>
          <w:b/>
          <w:sz w:val="28"/>
          <w:szCs w:val="28"/>
          <w:u w:val="single"/>
        </w:rPr>
        <w:t>DEPUTY REGISTRAR</w:t>
      </w:r>
    </w:p>
    <w:p w:rsidR="005C4970" w:rsidRPr="00573A51" w:rsidRDefault="005C4970" w:rsidP="005C4970">
      <w:pPr>
        <w:pStyle w:val="NoSpacing"/>
        <w:jc w:val="center"/>
        <w:rPr>
          <w:rFonts w:ascii="Tahoma" w:hAnsi="Tahoma" w:cs="Tahoma"/>
          <w:b/>
          <w:sz w:val="28"/>
          <w:szCs w:val="28"/>
          <w:u w:val="single"/>
        </w:rPr>
      </w:pPr>
      <w:r w:rsidRPr="00573A51">
        <w:rPr>
          <w:rFonts w:ascii="Tahoma" w:hAnsi="Tahoma" w:cs="Tahoma"/>
          <w:b/>
          <w:sz w:val="28"/>
          <w:szCs w:val="28"/>
          <w:u w:val="single"/>
        </w:rPr>
        <w:t>COURT OF APPEAL</w:t>
      </w:r>
    </w:p>
    <w:p w:rsidR="005C4970" w:rsidRPr="004A208E" w:rsidRDefault="005C4970" w:rsidP="00BF7FAC">
      <w:pPr>
        <w:jc w:val="center"/>
        <w:rPr>
          <w:rFonts w:ascii="Tahoma" w:hAnsi="Tahoma" w:cs="Tahoma"/>
          <w:sz w:val="28"/>
          <w:szCs w:val="28"/>
        </w:rPr>
      </w:pPr>
    </w:p>
    <w:sectPr w:rsidR="005C4970" w:rsidRPr="004A208E" w:rsidSect="00BB414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B9D" w:rsidRDefault="004A7B9D" w:rsidP="00EB505D">
      <w:pPr>
        <w:spacing w:after="0" w:line="240" w:lineRule="auto"/>
      </w:pPr>
      <w:r>
        <w:separator/>
      </w:r>
    </w:p>
  </w:endnote>
  <w:endnote w:type="continuationSeparator" w:id="0">
    <w:p w:rsidR="004A7B9D" w:rsidRDefault="004A7B9D" w:rsidP="00EB5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EAC" w:rsidRDefault="008E2E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49353"/>
      <w:docPartObj>
        <w:docPartGallery w:val="Page Numbers (Bottom of Page)"/>
        <w:docPartUnique/>
      </w:docPartObj>
    </w:sdtPr>
    <w:sdtEndPr>
      <w:rPr>
        <w:noProof/>
      </w:rPr>
    </w:sdtEndPr>
    <w:sdtContent>
      <w:p w:rsidR="008E2EAC" w:rsidRDefault="008E2EAC">
        <w:pPr>
          <w:pStyle w:val="Footer"/>
          <w:jc w:val="center"/>
        </w:pPr>
        <w:r>
          <w:fldChar w:fldCharType="begin"/>
        </w:r>
        <w:r>
          <w:instrText xml:space="preserve"> PAGE   \* MERGEFORMAT </w:instrText>
        </w:r>
        <w:r>
          <w:fldChar w:fldCharType="separate"/>
        </w:r>
        <w:r w:rsidR="00725E5A">
          <w:rPr>
            <w:noProof/>
          </w:rPr>
          <w:t>1</w:t>
        </w:r>
        <w:r>
          <w:rPr>
            <w:noProof/>
          </w:rPr>
          <w:fldChar w:fldCharType="end"/>
        </w:r>
      </w:p>
    </w:sdtContent>
  </w:sdt>
  <w:p w:rsidR="008E2EAC" w:rsidRDefault="008E2E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EAC" w:rsidRDefault="008E2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B9D" w:rsidRDefault="004A7B9D" w:rsidP="00EB505D">
      <w:pPr>
        <w:spacing w:after="0" w:line="240" w:lineRule="auto"/>
      </w:pPr>
      <w:r>
        <w:separator/>
      </w:r>
    </w:p>
  </w:footnote>
  <w:footnote w:type="continuationSeparator" w:id="0">
    <w:p w:rsidR="004A7B9D" w:rsidRDefault="004A7B9D" w:rsidP="00EB5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EAC" w:rsidRDefault="008E2E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EAC" w:rsidRDefault="008E2E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EAC" w:rsidRDefault="008E2E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3009"/>
    <w:multiLevelType w:val="hybridMultilevel"/>
    <w:tmpl w:val="2B5A9362"/>
    <w:lvl w:ilvl="0" w:tplc="6D9C98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0742A8"/>
    <w:multiLevelType w:val="hybridMultilevel"/>
    <w:tmpl w:val="5A6C5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9540AF"/>
    <w:multiLevelType w:val="hybridMultilevel"/>
    <w:tmpl w:val="E7FC50FA"/>
    <w:lvl w:ilvl="0" w:tplc="76ECBC1A">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2889474E"/>
    <w:multiLevelType w:val="hybridMultilevel"/>
    <w:tmpl w:val="6192761E"/>
    <w:lvl w:ilvl="0" w:tplc="671AC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292F1B"/>
    <w:multiLevelType w:val="hybridMultilevel"/>
    <w:tmpl w:val="D5C0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0B4FBC"/>
    <w:multiLevelType w:val="hybridMultilevel"/>
    <w:tmpl w:val="4EA8D4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C005548"/>
    <w:multiLevelType w:val="hybridMultilevel"/>
    <w:tmpl w:val="939067B8"/>
    <w:lvl w:ilvl="0" w:tplc="7F42AE4E">
      <w:start w:val="1"/>
      <w:numFmt w:val="decimal"/>
      <w:lvlText w:val="%1."/>
      <w:lvlJc w:val="left"/>
      <w:pPr>
        <w:ind w:left="735" w:hanging="37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4B"/>
    <w:rsid w:val="000151C8"/>
    <w:rsid w:val="000324B7"/>
    <w:rsid w:val="00042139"/>
    <w:rsid w:val="00053424"/>
    <w:rsid w:val="000537EC"/>
    <w:rsid w:val="000628BD"/>
    <w:rsid w:val="000839A3"/>
    <w:rsid w:val="000879FF"/>
    <w:rsid w:val="0009063F"/>
    <w:rsid w:val="00093635"/>
    <w:rsid w:val="00093B9F"/>
    <w:rsid w:val="00095981"/>
    <w:rsid w:val="00097E65"/>
    <w:rsid w:val="000B3706"/>
    <w:rsid w:val="000B67DD"/>
    <w:rsid w:val="000D61B7"/>
    <w:rsid w:val="000D6EAC"/>
    <w:rsid w:val="000E20F6"/>
    <w:rsid w:val="000E47F4"/>
    <w:rsid w:val="000F2D1A"/>
    <w:rsid w:val="000F41F0"/>
    <w:rsid w:val="00104828"/>
    <w:rsid w:val="00111EBF"/>
    <w:rsid w:val="00125A04"/>
    <w:rsid w:val="00137D92"/>
    <w:rsid w:val="00140690"/>
    <w:rsid w:val="0016044A"/>
    <w:rsid w:val="001646BA"/>
    <w:rsid w:val="0017065A"/>
    <w:rsid w:val="00170781"/>
    <w:rsid w:val="00170C3C"/>
    <w:rsid w:val="00185391"/>
    <w:rsid w:val="001900AD"/>
    <w:rsid w:val="00192FC9"/>
    <w:rsid w:val="0019377E"/>
    <w:rsid w:val="001950B0"/>
    <w:rsid w:val="00196AE3"/>
    <w:rsid w:val="001A04C2"/>
    <w:rsid w:val="001C01D4"/>
    <w:rsid w:val="001C72AC"/>
    <w:rsid w:val="001C7A5D"/>
    <w:rsid w:val="001D34CD"/>
    <w:rsid w:val="001E04E7"/>
    <w:rsid w:val="001E475A"/>
    <w:rsid w:val="001F293F"/>
    <w:rsid w:val="002119F5"/>
    <w:rsid w:val="00217DEF"/>
    <w:rsid w:val="00231617"/>
    <w:rsid w:val="00241BB0"/>
    <w:rsid w:val="0024512D"/>
    <w:rsid w:val="00246ECE"/>
    <w:rsid w:val="002474F7"/>
    <w:rsid w:val="00263893"/>
    <w:rsid w:val="002702DE"/>
    <w:rsid w:val="002834F4"/>
    <w:rsid w:val="00283705"/>
    <w:rsid w:val="00283C47"/>
    <w:rsid w:val="00293885"/>
    <w:rsid w:val="00294AB4"/>
    <w:rsid w:val="00297584"/>
    <w:rsid w:val="00297E4B"/>
    <w:rsid w:val="002A568D"/>
    <w:rsid w:val="002A6EB0"/>
    <w:rsid w:val="002D748D"/>
    <w:rsid w:val="002E211B"/>
    <w:rsid w:val="002F0A9B"/>
    <w:rsid w:val="0031546F"/>
    <w:rsid w:val="00333926"/>
    <w:rsid w:val="00344329"/>
    <w:rsid w:val="00346B7C"/>
    <w:rsid w:val="003656A5"/>
    <w:rsid w:val="00375DE7"/>
    <w:rsid w:val="00394CE9"/>
    <w:rsid w:val="00394E17"/>
    <w:rsid w:val="003977E9"/>
    <w:rsid w:val="003A1F3C"/>
    <w:rsid w:val="003A6602"/>
    <w:rsid w:val="003A70E8"/>
    <w:rsid w:val="003B2CF8"/>
    <w:rsid w:val="003D0E5F"/>
    <w:rsid w:val="003E5A05"/>
    <w:rsid w:val="003F78D1"/>
    <w:rsid w:val="00406D7D"/>
    <w:rsid w:val="004146C9"/>
    <w:rsid w:val="004278F2"/>
    <w:rsid w:val="004309C1"/>
    <w:rsid w:val="00452290"/>
    <w:rsid w:val="00466FBC"/>
    <w:rsid w:val="0048079C"/>
    <w:rsid w:val="00484456"/>
    <w:rsid w:val="00487E37"/>
    <w:rsid w:val="00495F4A"/>
    <w:rsid w:val="004A208E"/>
    <w:rsid w:val="004A7B9D"/>
    <w:rsid w:val="004B3C6D"/>
    <w:rsid w:val="004B4F97"/>
    <w:rsid w:val="004D7102"/>
    <w:rsid w:val="004E785B"/>
    <w:rsid w:val="00500177"/>
    <w:rsid w:val="00503D1C"/>
    <w:rsid w:val="0051019F"/>
    <w:rsid w:val="00523C7E"/>
    <w:rsid w:val="00526462"/>
    <w:rsid w:val="0053469C"/>
    <w:rsid w:val="005402A6"/>
    <w:rsid w:val="00541FCF"/>
    <w:rsid w:val="005501FC"/>
    <w:rsid w:val="005513AF"/>
    <w:rsid w:val="00557818"/>
    <w:rsid w:val="005608CA"/>
    <w:rsid w:val="00562412"/>
    <w:rsid w:val="00565A5A"/>
    <w:rsid w:val="00567533"/>
    <w:rsid w:val="00575439"/>
    <w:rsid w:val="0058035D"/>
    <w:rsid w:val="00591B7F"/>
    <w:rsid w:val="005B63FE"/>
    <w:rsid w:val="005C4970"/>
    <w:rsid w:val="005D184C"/>
    <w:rsid w:val="005D5BD6"/>
    <w:rsid w:val="00606F18"/>
    <w:rsid w:val="00610BB0"/>
    <w:rsid w:val="0061140A"/>
    <w:rsid w:val="0061335C"/>
    <w:rsid w:val="0063377C"/>
    <w:rsid w:val="00636CEA"/>
    <w:rsid w:val="00643765"/>
    <w:rsid w:val="00643DDF"/>
    <w:rsid w:val="006506B0"/>
    <w:rsid w:val="00651CB3"/>
    <w:rsid w:val="006536EB"/>
    <w:rsid w:val="00656361"/>
    <w:rsid w:val="006611CB"/>
    <w:rsid w:val="006678C6"/>
    <w:rsid w:val="00676612"/>
    <w:rsid w:val="0068307F"/>
    <w:rsid w:val="00684602"/>
    <w:rsid w:val="00684BA3"/>
    <w:rsid w:val="006979EF"/>
    <w:rsid w:val="006C20EC"/>
    <w:rsid w:val="006C3E8A"/>
    <w:rsid w:val="006D19AE"/>
    <w:rsid w:val="007003C9"/>
    <w:rsid w:val="00710D28"/>
    <w:rsid w:val="00725E5A"/>
    <w:rsid w:val="00725F4F"/>
    <w:rsid w:val="00731897"/>
    <w:rsid w:val="007330D5"/>
    <w:rsid w:val="00735EC6"/>
    <w:rsid w:val="00747ED9"/>
    <w:rsid w:val="00753732"/>
    <w:rsid w:val="00757F4A"/>
    <w:rsid w:val="00760243"/>
    <w:rsid w:val="00760966"/>
    <w:rsid w:val="00763FCC"/>
    <w:rsid w:val="007641FA"/>
    <w:rsid w:val="00767FDB"/>
    <w:rsid w:val="0078336E"/>
    <w:rsid w:val="00786ABF"/>
    <w:rsid w:val="00792A97"/>
    <w:rsid w:val="0079393E"/>
    <w:rsid w:val="007A00F1"/>
    <w:rsid w:val="007B746F"/>
    <w:rsid w:val="007C5217"/>
    <w:rsid w:val="007D0E42"/>
    <w:rsid w:val="007D2A9F"/>
    <w:rsid w:val="007E5155"/>
    <w:rsid w:val="00826688"/>
    <w:rsid w:val="00827F3B"/>
    <w:rsid w:val="008366D5"/>
    <w:rsid w:val="008511E2"/>
    <w:rsid w:val="00856966"/>
    <w:rsid w:val="0086272F"/>
    <w:rsid w:val="00880C53"/>
    <w:rsid w:val="00885FFE"/>
    <w:rsid w:val="008902D2"/>
    <w:rsid w:val="008935CE"/>
    <w:rsid w:val="008A172A"/>
    <w:rsid w:val="008A2311"/>
    <w:rsid w:val="008A776E"/>
    <w:rsid w:val="008D60DC"/>
    <w:rsid w:val="008E2EAC"/>
    <w:rsid w:val="00912F56"/>
    <w:rsid w:val="0092057D"/>
    <w:rsid w:val="00924BAE"/>
    <w:rsid w:val="00927977"/>
    <w:rsid w:val="00931529"/>
    <w:rsid w:val="009319E8"/>
    <w:rsid w:val="00931C8B"/>
    <w:rsid w:val="00932C99"/>
    <w:rsid w:val="0094365D"/>
    <w:rsid w:val="00943B66"/>
    <w:rsid w:val="0095171C"/>
    <w:rsid w:val="00955312"/>
    <w:rsid w:val="00963E6A"/>
    <w:rsid w:val="00976B76"/>
    <w:rsid w:val="009865D2"/>
    <w:rsid w:val="00990FE7"/>
    <w:rsid w:val="009A74EB"/>
    <w:rsid w:val="009A7FE8"/>
    <w:rsid w:val="009B0733"/>
    <w:rsid w:val="009D48EC"/>
    <w:rsid w:val="009D5BA9"/>
    <w:rsid w:val="009E72FA"/>
    <w:rsid w:val="009F52A2"/>
    <w:rsid w:val="00A021E5"/>
    <w:rsid w:val="00A17F8E"/>
    <w:rsid w:val="00A25767"/>
    <w:rsid w:val="00A36F3C"/>
    <w:rsid w:val="00A40ACA"/>
    <w:rsid w:val="00A46FFF"/>
    <w:rsid w:val="00A55048"/>
    <w:rsid w:val="00A55B2C"/>
    <w:rsid w:val="00A659BB"/>
    <w:rsid w:val="00A73097"/>
    <w:rsid w:val="00A957C8"/>
    <w:rsid w:val="00AA5F54"/>
    <w:rsid w:val="00AA5FAF"/>
    <w:rsid w:val="00AB2789"/>
    <w:rsid w:val="00AC144B"/>
    <w:rsid w:val="00AD310E"/>
    <w:rsid w:val="00B07CCB"/>
    <w:rsid w:val="00B2130E"/>
    <w:rsid w:val="00B261AD"/>
    <w:rsid w:val="00B33AA9"/>
    <w:rsid w:val="00B55283"/>
    <w:rsid w:val="00B558E3"/>
    <w:rsid w:val="00B63291"/>
    <w:rsid w:val="00B71955"/>
    <w:rsid w:val="00B815C1"/>
    <w:rsid w:val="00B95E36"/>
    <w:rsid w:val="00BA01C4"/>
    <w:rsid w:val="00BA4707"/>
    <w:rsid w:val="00BA70A4"/>
    <w:rsid w:val="00BB414D"/>
    <w:rsid w:val="00BB639E"/>
    <w:rsid w:val="00BC6F15"/>
    <w:rsid w:val="00BC7F2E"/>
    <w:rsid w:val="00BD076B"/>
    <w:rsid w:val="00BE1EEB"/>
    <w:rsid w:val="00BE58D2"/>
    <w:rsid w:val="00BF2E1F"/>
    <w:rsid w:val="00BF57CA"/>
    <w:rsid w:val="00BF7FAC"/>
    <w:rsid w:val="00C01407"/>
    <w:rsid w:val="00C0222D"/>
    <w:rsid w:val="00C110AE"/>
    <w:rsid w:val="00C14800"/>
    <w:rsid w:val="00C24B8E"/>
    <w:rsid w:val="00C25A4B"/>
    <w:rsid w:val="00C26F8B"/>
    <w:rsid w:val="00C30863"/>
    <w:rsid w:val="00C32A22"/>
    <w:rsid w:val="00C36540"/>
    <w:rsid w:val="00C5474D"/>
    <w:rsid w:val="00C62916"/>
    <w:rsid w:val="00C63B0A"/>
    <w:rsid w:val="00C71762"/>
    <w:rsid w:val="00C76EB2"/>
    <w:rsid w:val="00C930A8"/>
    <w:rsid w:val="00C9794A"/>
    <w:rsid w:val="00CA06E6"/>
    <w:rsid w:val="00CA69E6"/>
    <w:rsid w:val="00CB368F"/>
    <w:rsid w:val="00CB7D0E"/>
    <w:rsid w:val="00CC5593"/>
    <w:rsid w:val="00CD3006"/>
    <w:rsid w:val="00CD3A03"/>
    <w:rsid w:val="00CD6499"/>
    <w:rsid w:val="00CE2103"/>
    <w:rsid w:val="00CE7A18"/>
    <w:rsid w:val="00CF2D92"/>
    <w:rsid w:val="00CF5BFD"/>
    <w:rsid w:val="00D12448"/>
    <w:rsid w:val="00D16261"/>
    <w:rsid w:val="00D21DC9"/>
    <w:rsid w:val="00D2516D"/>
    <w:rsid w:val="00D34FC2"/>
    <w:rsid w:val="00D372C0"/>
    <w:rsid w:val="00D42FE4"/>
    <w:rsid w:val="00D50CB5"/>
    <w:rsid w:val="00D63E79"/>
    <w:rsid w:val="00D97076"/>
    <w:rsid w:val="00DA0F95"/>
    <w:rsid w:val="00DB75D4"/>
    <w:rsid w:val="00DC314B"/>
    <w:rsid w:val="00DD7EA7"/>
    <w:rsid w:val="00DD7F94"/>
    <w:rsid w:val="00DE30FE"/>
    <w:rsid w:val="00DE40D0"/>
    <w:rsid w:val="00DE6AD5"/>
    <w:rsid w:val="00DF050F"/>
    <w:rsid w:val="00DF2585"/>
    <w:rsid w:val="00DF7B26"/>
    <w:rsid w:val="00E003E3"/>
    <w:rsid w:val="00E02586"/>
    <w:rsid w:val="00E12DB6"/>
    <w:rsid w:val="00E13007"/>
    <w:rsid w:val="00E43F33"/>
    <w:rsid w:val="00E51B5B"/>
    <w:rsid w:val="00E57874"/>
    <w:rsid w:val="00E60382"/>
    <w:rsid w:val="00E62849"/>
    <w:rsid w:val="00E64285"/>
    <w:rsid w:val="00E718BE"/>
    <w:rsid w:val="00E72A02"/>
    <w:rsid w:val="00E828DA"/>
    <w:rsid w:val="00E8630A"/>
    <w:rsid w:val="00E86C2E"/>
    <w:rsid w:val="00E965FC"/>
    <w:rsid w:val="00E97F68"/>
    <w:rsid w:val="00EA0B2A"/>
    <w:rsid w:val="00EA16C1"/>
    <w:rsid w:val="00EA1F10"/>
    <w:rsid w:val="00EA2014"/>
    <w:rsid w:val="00EA3A0C"/>
    <w:rsid w:val="00EB505D"/>
    <w:rsid w:val="00ED16A8"/>
    <w:rsid w:val="00ED626E"/>
    <w:rsid w:val="00EF6E96"/>
    <w:rsid w:val="00EF6EE3"/>
    <w:rsid w:val="00EF75B1"/>
    <w:rsid w:val="00F012A7"/>
    <w:rsid w:val="00F06486"/>
    <w:rsid w:val="00F1446D"/>
    <w:rsid w:val="00F22329"/>
    <w:rsid w:val="00F42FDE"/>
    <w:rsid w:val="00F44504"/>
    <w:rsid w:val="00F50F05"/>
    <w:rsid w:val="00F5271F"/>
    <w:rsid w:val="00F61FB3"/>
    <w:rsid w:val="00F664DE"/>
    <w:rsid w:val="00F73AD6"/>
    <w:rsid w:val="00F86A5C"/>
    <w:rsid w:val="00F875B3"/>
    <w:rsid w:val="00F90AEF"/>
    <w:rsid w:val="00FA77B6"/>
    <w:rsid w:val="00FB105C"/>
    <w:rsid w:val="00FC2712"/>
    <w:rsid w:val="00FD16D4"/>
    <w:rsid w:val="00FE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57D"/>
    <w:pPr>
      <w:ind w:left="720"/>
      <w:contextualSpacing/>
    </w:pPr>
    <w:rPr>
      <w:lang w:val="en-GB"/>
    </w:rPr>
  </w:style>
  <w:style w:type="paragraph" w:styleId="NoSpacing">
    <w:name w:val="No Spacing"/>
    <w:uiPriority w:val="1"/>
    <w:qFormat/>
    <w:rsid w:val="00FE4FD5"/>
    <w:pPr>
      <w:spacing w:after="0" w:line="240" w:lineRule="auto"/>
    </w:pPr>
  </w:style>
  <w:style w:type="paragraph" w:styleId="Header">
    <w:name w:val="header"/>
    <w:basedOn w:val="Normal"/>
    <w:link w:val="HeaderChar"/>
    <w:uiPriority w:val="99"/>
    <w:unhideWhenUsed/>
    <w:rsid w:val="00EB5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05D"/>
  </w:style>
  <w:style w:type="paragraph" w:styleId="Footer">
    <w:name w:val="footer"/>
    <w:basedOn w:val="Normal"/>
    <w:link w:val="FooterChar"/>
    <w:uiPriority w:val="99"/>
    <w:unhideWhenUsed/>
    <w:rsid w:val="00EB5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05D"/>
  </w:style>
  <w:style w:type="paragraph" w:styleId="BalloonText">
    <w:name w:val="Balloon Text"/>
    <w:basedOn w:val="Normal"/>
    <w:link w:val="BalloonTextChar"/>
    <w:uiPriority w:val="99"/>
    <w:semiHidden/>
    <w:unhideWhenUsed/>
    <w:rsid w:val="00137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D9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57D"/>
    <w:pPr>
      <w:ind w:left="720"/>
      <w:contextualSpacing/>
    </w:pPr>
    <w:rPr>
      <w:lang w:val="en-GB"/>
    </w:rPr>
  </w:style>
  <w:style w:type="paragraph" w:styleId="NoSpacing">
    <w:name w:val="No Spacing"/>
    <w:uiPriority w:val="1"/>
    <w:qFormat/>
    <w:rsid w:val="00FE4FD5"/>
    <w:pPr>
      <w:spacing w:after="0" w:line="240" w:lineRule="auto"/>
    </w:pPr>
  </w:style>
  <w:style w:type="paragraph" w:styleId="Header">
    <w:name w:val="header"/>
    <w:basedOn w:val="Normal"/>
    <w:link w:val="HeaderChar"/>
    <w:uiPriority w:val="99"/>
    <w:unhideWhenUsed/>
    <w:rsid w:val="00EB5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05D"/>
  </w:style>
  <w:style w:type="paragraph" w:styleId="Footer">
    <w:name w:val="footer"/>
    <w:basedOn w:val="Normal"/>
    <w:link w:val="FooterChar"/>
    <w:uiPriority w:val="99"/>
    <w:unhideWhenUsed/>
    <w:rsid w:val="00EB5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05D"/>
  </w:style>
  <w:style w:type="paragraph" w:styleId="BalloonText">
    <w:name w:val="Balloon Text"/>
    <w:basedOn w:val="Normal"/>
    <w:link w:val="BalloonTextChar"/>
    <w:uiPriority w:val="99"/>
    <w:semiHidden/>
    <w:unhideWhenUsed/>
    <w:rsid w:val="00137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912708">
      <w:bodyDiv w:val="1"/>
      <w:marLeft w:val="0"/>
      <w:marRight w:val="0"/>
      <w:marTop w:val="0"/>
      <w:marBottom w:val="0"/>
      <w:divBdr>
        <w:top w:val="none" w:sz="0" w:space="0" w:color="auto"/>
        <w:left w:val="none" w:sz="0" w:space="0" w:color="auto"/>
        <w:bottom w:val="none" w:sz="0" w:space="0" w:color="auto"/>
        <w:right w:val="none" w:sz="0" w:space="0" w:color="auto"/>
      </w:divBdr>
    </w:div>
    <w:div w:id="144730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2727</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2</cp:revision>
  <cp:lastPrinted>2018-12-03T05:29:00Z</cp:lastPrinted>
  <dcterms:created xsi:type="dcterms:W3CDTF">2018-12-14T04:54:00Z</dcterms:created>
  <dcterms:modified xsi:type="dcterms:W3CDTF">2018-12-14T04:54:00Z</dcterms:modified>
</cp:coreProperties>
</file>