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A5EA" w14:textId="77777777" w:rsidR="00C2186F" w:rsidRPr="0022639C" w:rsidRDefault="00C2186F" w:rsidP="00C2186F">
      <w:pPr>
        <w:spacing w:before="100" w:beforeAutospacing="1" w:after="100" w:afterAutospacing="1" w:line="360" w:lineRule="auto"/>
        <w:jc w:val="center"/>
        <w:rPr>
          <w:rFonts w:ascii="Tahoma" w:hAnsi="Tahoma" w:cs="Tahoma"/>
          <w:b/>
          <w:sz w:val="28"/>
          <w:szCs w:val="28"/>
        </w:rPr>
      </w:pPr>
      <w:r w:rsidRPr="0022639C">
        <w:rPr>
          <w:rFonts w:ascii="Tahoma" w:hAnsi="Tahoma" w:cs="Tahoma"/>
          <w:b/>
          <w:sz w:val="28"/>
          <w:szCs w:val="28"/>
        </w:rPr>
        <w:t>IN THE HIGH COURT OF TANZANIA</w:t>
      </w:r>
    </w:p>
    <w:p w14:paraId="166CF4CD" w14:textId="77777777" w:rsidR="00C2186F" w:rsidRPr="0022639C" w:rsidRDefault="00C2186F" w:rsidP="00C2186F">
      <w:pPr>
        <w:spacing w:before="100" w:beforeAutospacing="1" w:after="100" w:afterAutospacing="1" w:line="360" w:lineRule="auto"/>
        <w:jc w:val="center"/>
        <w:rPr>
          <w:rFonts w:ascii="Tahoma" w:hAnsi="Tahoma" w:cs="Tahoma"/>
          <w:b/>
          <w:sz w:val="28"/>
          <w:szCs w:val="28"/>
        </w:rPr>
      </w:pPr>
      <w:r w:rsidRPr="0022639C">
        <w:rPr>
          <w:rFonts w:ascii="Tahoma" w:hAnsi="Tahoma" w:cs="Tahoma"/>
          <w:b/>
          <w:sz w:val="28"/>
          <w:szCs w:val="28"/>
        </w:rPr>
        <w:t>(DAR ES SALAAM REGISTRY)</w:t>
      </w:r>
    </w:p>
    <w:p w14:paraId="6CF81A70" w14:textId="77777777" w:rsidR="00C2186F" w:rsidRPr="0022639C" w:rsidRDefault="00C2186F" w:rsidP="00C2186F">
      <w:pPr>
        <w:spacing w:before="100" w:beforeAutospacing="1" w:after="100" w:afterAutospacing="1" w:line="360" w:lineRule="auto"/>
        <w:jc w:val="center"/>
        <w:rPr>
          <w:rFonts w:ascii="Tahoma" w:hAnsi="Tahoma" w:cs="Tahoma"/>
          <w:b/>
          <w:sz w:val="28"/>
          <w:szCs w:val="28"/>
        </w:rPr>
      </w:pPr>
      <w:r w:rsidRPr="0022639C">
        <w:rPr>
          <w:rFonts w:ascii="Tahoma" w:hAnsi="Tahoma" w:cs="Tahoma"/>
          <w:b/>
          <w:sz w:val="28"/>
          <w:szCs w:val="28"/>
        </w:rPr>
        <w:t>AT DAR ES SALAAM</w:t>
      </w:r>
    </w:p>
    <w:p w14:paraId="051B1CD9" w14:textId="1D47083C" w:rsidR="00C2186F" w:rsidRPr="0022639C" w:rsidRDefault="00C2186F" w:rsidP="00C2186F">
      <w:pPr>
        <w:spacing w:before="100" w:beforeAutospacing="1" w:after="100" w:afterAutospacing="1" w:line="360" w:lineRule="auto"/>
        <w:jc w:val="center"/>
        <w:rPr>
          <w:rFonts w:ascii="Tahoma" w:hAnsi="Tahoma" w:cs="Tahoma"/>
          <w:b/>
          <w:sz w:val="28"/>
          <w:szCs w:val="28"/>
        </w:rPr>
      </w:pPr>
      <w:r w:rsidRPr="0022639C">
        <w:rPr>
          <w:rFonts w:ascii="Tahoma" w:hAnsi="Tahoma" w:cs="Tahoma"/>
          <w:b/>
          <w:sz w:val="28"/>
          <w:szCs w:val="28"/>
        </w:rPr>
        <w:t>MIS</w:t>
      </w:r>
      <w:r>
        <w:rPr>
          <w:rFonts w:ascii="Tahoma" w:hAnsi="Tahoma" w:cs="Tahoma"/>
          <w:b/>
          <w:sz w:val="28"/>
          <w:szCs w:val="28"/>
        </w:rPr>
        <w:t>C.</w:t>
      </w:r>
      <w:r w:rsidRPr="0022639C">
        <w:rPr>
          <w:rFonts w:ascii="Tahoma" w:hAnsi="Tahoma" w:cs="Tahoma"/>
          <w:b/>
          <w:sz w:val="28"/>
          <w:szCs w:val="28"/>
        </w:rPr>
        <w:t xml:space="preserve"> CRIM.APPLICATION NO. </w:t>
      </w:r>
      <w:r w:rsidR="007A688F">
        <w:rPr>
          <w:rFonts w:ascii="Tahoma" w:hAnsi="Tahoma" w:cs="Tahoma"/>
          <w:b/>
          <w:sz w:val="28"/>
          <w:szCs w:val="28"/>
        </w:rPr>
        <w:t>199</w:t>
      </w:r>
      <w:r w:rsidRPr="0022639C">
        <w:rPr>
          <w:rFonts w:ascii="Tahoma" w:hAnsi="Tahoma" w:cs="Tahoma"/>
          <w:b/>
          <w:sz w:val="28"/>
          <w:szCs w:val="28"/>
        </w:rPr>
        <w:t xml:space="preserve"> OF 2021</w:t>
      </w:r>
    </w:p>
    <w:p w14:paraId="7C2E6282" w14:textId="7B512B5A" w:rsidR="00C2186F" w:rsidRDefault="007A688F" w:rsidP="00C2186F">
      <w:pPr>
        <w:spacing w:before="100" w:beforeAutospacing="1" w:after="100" w:afterAutospacing="1" w:line="360" w:lineRule="auto"/>
        <w:jc w:val="center"/>
        <w:rPr>
          <w:rFonts w:ascii="Tahoma" w:hAnsi="Tahoma" w:cs="Tahoma"/>
          <w:b/>
          <w:sz w:val="28"/>
          <w:szCs w:val="28"/>
        </w:rPr>
      </w:pPr>
      <w:r>
        <w:rPr>
          <w:rFonts w:ascii="Tahoma" w:hAnsi="Tahoma" w:cs="Tahoma"/>
          <w:b/>
          <w:sz w:val="28"/>
          <w:szCs w:val="28"/>
        </w:rPr>
        <w:t>IKE GEOFREY @MARIKI……………</w:t>
      </w:r>
      <w:proofErr w:type="gramStart"/>
      <w:r>
        <w:rPr>
          <w:rFonts w:ascii="Tahoma" w:hAnsi="Tahoma" w:cs="Tahoma"/>
          <w:b/>
          <w:sz w:val="28"/>
          <w:szCs w:val="28"/>
        </w:rPr>
        <w:t>…..</w:t>
      </w:r>
      <w:proofErr w:type="gramEnd"/>
      <w:r w:rsidR="00C2186F" w:rsidRPr="0022639C">
        <w:rPr>
          <w:rFonts w:ascii="Tahoma" w:hAnsi="Tahoma" w:cs="Tahoma"/>
          <w:b/>
          <w:sz w:val="28"/>
          <w:szCs w:val="28"/>
        </w:rPr>
        <w:t>………………</w:t>
      </w:r>
      <w:r>
        <w:rPr>
          <w:rFonts w:ascii="Tahoma" w:hAnsi="Tahoma" w:cs="Tahoma"/>
          <w:b/>
          <w:sz w:val="28"/>
          <w:szCs w:val="28"/>
        </w:rPr>
        <w:t>1</w:t>
      </w:r>
      <w:r w:rsidRPr="007A688F">
        <w:rPr>
          <w:rFonts w:ascii="Tahoma" w:hAnsi="Tahoma" w:cs="Tahoma"/>
          <w:b/>
          <w:sz w:val="28"/>
          <w:szCs w:val="28"/>
          <w:vertAlign w:val="superscript"/>
        </w:rPr>
        <w:t>ST</w:t>
      </w:r>
      <w:r>
        <w:rPr>
          <w:rFonts w:ascii="Tahoma" w:hAnsi="Tahoma" w:cs="Tahoma"/>
          <w:b/>
          <w:sz w:val="28"/>
          <w:szCs w:val="28"/>
        </w:rPr>
        <w:t xml:space="preserve"> </w:t>
      </w:r>
      <w:r w:rsidR="00C2186F" w:rsidRPr="0022639C">
        <w:rPr>
          <w:rFonts w:ascii="Tahoma" w:hAnsi="Tahoma" w:cs="Tahoma"/>
          <w:b/>
          <w:sz w:val="28"/>
          <w:szCs w:val="28"/>
        </w:rPr>
        <w:t>APPLICANT</w:t>
      </w:r>
    </w:p>
    <w:p w14:paraId="73F90F88" w14:textId="2471E9DE" w:rsidR="007A688F" w:rsidRPr="0022639C" w:rsidRDefault="007A688F" w:rsidP="00C2186F">
      <w:pPr>
        <w:spacing w:before="100" w:beforeAutospacing="1" w:after="100" w:afterAutospacing="1" w:line="360" w:lineRule="auto"/>
        <w:jc w:val="center"/>
        <w:rPr>
          <w:rFonts w:ascii="Tahoma" w:hAnsi="Tahoma" w:cs="Tahoma"/>
          <w:b/>
          <w:sz w:val="28"/>
          <w:szCs w:val="28"/>
        </w:rPr>
      </w:pPr>
      <w:r>
        <w:rPr>
          <w:rFonts w:ascii="Tahoma" w:hAnsi="Tahoma" w:cs="Tahoma"/>
          <w:b/>
          <w:sz w:val="28"/>
          <w:szCs w:val="28"/>
        </w:rPr>
        <w:t>ABDI MUSA @ HAMDI………………………………….2</w:t>
      </w:r>
      <w:r w:rsidRPr="007A688F">
        <w:rPr>
          <w:rFonts w:ascii="Tahoma" w:hAnsi="Tahoma" w:cs="Tahoma"/>
          <w:b/>
          <w:sz w:val="28"/>
          <w:szCs w:val="28"/>
          <w:vertAlign w:val="superscript"/>
        </w:rPr>
        <w:t>ND</w:t>
      </w:r>
      <w:r>
        <w:rPr>
          <w:rFonts w:ascii="Tahoma" w:hAnsi="Tahoma" w:cs="Tahoma"/>
          <w:b/>
          <w:sz w:val="28"/>
          <w:szCs w:val="28"/>
        </w:rPr>
        <w:t xml:space="preserve"> APPLICANT</w:t>
      </w:r>
    </w:p>
    <w:p w14:paraId="1A85FF7A" w14:textId="77777777" w:rsidR="00C2186F" w:rsidRPr="0022639C" w:rsidRDefault="00C2186F" w:rsidP="00C2186F">
      <w:pPr>
        <w:spacing w:before="100" w:beforeAutospacing="1" w:after="100" w:afterAutospacing="1" w:line="360" w:lineRule="auto"/>
        <w:jc w:val="center"/>
        <w:rPr>
          <w:rFonts w:ascii="Tahoma" w:hAnsi="Tahoma" w:cs="Tahoma"/>
          <w:b/>
          <w:sz w:val="28"/>
          <w:szCs w:val="28"/>
        </w:rPr>
      </w:pPr>
      <w:r w:rsidRPr="0022639C">
        <w:rPr>
          <w:rFonts w:ascii="Tahoma" w:hAnsi="Tahoma" w:cs="Tahoma"/>
          <w:b/>
          <w:sz w:val="28"/>
          <w:szCs w:val="28"/>
        </w:rPr>
        <w:t>VERSUS</w:t>
      </w:r>
    </w:p>
    <w:p w14:paraId="21A6B4AD" w14:textId="4D495848" w:rsidR="00C2186F" w:rsidRPr="0022639C" w:rsidRDefault="00C2186F" w:rsidP="00C2186F">
      <w:pPr>
        <w:spacing w:before="100" w:beforeAutospacing="1" w:after="100" w:afterAutospacing="1" w:line="360" w:lineRule="auto"/>
        <w:jc w:val="center"/>
        <w:rPr>
          <w:rFonts w:ascii="Tahoma" w:hAnsi="Tahoma" w:cs="Tahoma"/>
          <w:b/>
          <w:sz w:val="28"/>
          <w:szCs w:val="28"/>
        </w:rPr>
      </w:pPr>
      <w:r w:rsidRPr="0022639C">
        <w:rPr>
          <w:rFonts w:ascii="Tahoma" w:hAnsi="Tahoma" w:cs="Tahoma"/>
          <w:b/>
          <w:sz w:val="28"/>
          <w:szCs w:val="28"/>
        </w:rPr>
        <w:t>THE REPUBLIC…………………………………</w:t>
      </w:r>
      <w:r w:rsidR="007A688F">
        <w:rPr>
          <w:rFonts w:ascii="Tahoma" w:hAnsi="Tahoma" w:cs="Tahoma"/>
          <w:b/>
          <w:sz w:val="28"/>
          <w:szCs w:val="28"/>
        </w:rPr>
        <w:t>………</w:t>
      </w:r>
      <w:proofErr w:type="gramStart"/>
      <w:r w:rsidR="007A688F">
        <w:rPr>
          <w:rFonts w:ascii="Tahoma" w:hAnsi="Tahoma" w:cs="Tahoma"/>
          <w:b/>
          <w:sz w:val="28"/>
          <w:szCs w:val="28"/>
        </w:rPr>
        <w:t>…..</w:t>
      </w:r>
      <w:proofErr w:type="gramEnd"/>
      <w:r w:rsidRPr="0022639C">
        <w:rPr>
          <w:rFonts w:ascii="Tahoma" w:hAnsi="Tahoma" w:cs="Tahoma"/>
          <w:b/>
          <w:sz w:val="28"/>
          <w:szCs w:val="28"/>
        </w:rPr>
        <w:t>RESPONDENT</w:t>
      </w:r>
    </w:p>
    <w:p w14:paraId="136E2405" w14:textId="21E30FBD" w:rsidR="00C2186F" w:rsidRPr="0022639C" w:rsidRDefault="00C2186F" w:rsidP="00C2186F">
      <w:pPr>
        <w:spacing w:before="100" w:beforeAutospacing="1" w:after="100" w:afterAutospacing="1" w:line="360" w:lineRule="auto"/>
        <w:jc w:val="center"/>
        <w:rPr>
          <w:rFonts w:ascii="Tahoma" w:hAnsi="Tahoma" w:cs="Tahoma"/>
          <w:b/>
          <w:sz w:val="28"/>
          <w:szCs w:val="28"/>
        </w:rPr>
      </w:pPr>
      <w:r w:rsidRPr="0022639C">
        <w:rPr>
          <w:rFonts w:ascii="Tahoma" w:hAnsi="Tahoma" w:cs="Tahoma"/>
          <w:i/>
          <w:sz w:val="28"/>
          <w:szCs w:val="28"/>
        </w:rPr>
        <w:t xml:space="preserve">(Arising from Economic Crime Case No. </w:t>
      </w:r>
      <w:r w:rsidR="007A688F">
        <w:rPr>
          <w:rFonts w:ascii="Tahoma" w:hAnsi="Tahoma" w:cs="Tahoma"/>
          <w:i/>
          <w:sz w:val="28"/>
          <w:szCs w:val="28"/>
        </w:rPr>
        <w:t>56</w:t>
      </w:r>
      <w:r>
        <w:rPr>
          <w:rFonts w:ascii="Tahoma" w:hAnsi="Tahoma" w:cs="Tahoma"/>
          <w:i/>
          <w:sz w:val="28"/>
          <w:szCs w:val="28"/>
        </w:rPr>
        <w:t xml:space="preserve"> </w:t>
      </w:r>
      <w:r w:rsidRPr="0022639C">
        <w:rPr>
          <w:rFonts w:ascii="Tahoma" w:hAnsi="Tahoma" w:cs="Tahoma"/>
          <w:i/>
          <w:sz w:val="28"/>
          <w:szCs w:val="28"/>
        </w:rPr>
        <w:t>of 20</w:t>
      </w:r>
      <w:r w:rsidR="007A688F">
        <w:rPr>
          <w:rFonts w:ascii="Tahoma" w:hAnsi="Tahoma" w:cs="Tahoma"/>
          <w:i/>
          <w:sz w:val="28"/>
          <w:szCs w:val="28"/>
        </w:rPr>
        <w:t>20</w:t>
      </w:r>
      <w:r w:rsidRPr="0022639C">
        <w:rPr>
          <w:rFonts w:ascii="Tahoma" w:hAnsi="Tahoma" w:cs="Tahoma"/>
          <w:i/>
          <w:sz w:val="28"/>
          <w:szCs w:val="28"/>
        </w:rPr>
        <w:t>, at</w:t>
      </w:r>
      <w:r>
        <w:rPr>
          <w:rFonts w:ascii="Tahoma" w:hAnsi="Tahoma" w:cs="Tahoma"/>
          <w:i/>
          <w:sz w:val="28"/>
          <w:szCs w:val="28"/>
        </w:rPr>
        <w:t xml:space="preserve"> the </w:t>
      </w:r>
      <w:r w:rsidRPr="0022639C">
        <w:rPr>
          <w:rFonts w:ascii="Tahoma" w:hAnsi="Tahoma" w:cs="Tahoma"/>
          <w:i/>
          <w:sz w:val="28"/>
          <w:szCs w:val="28"/>
        </w:rPr>
        <w:t>Resident Magistrate’s Court</w:t>
      </w:r>
      <w:r>
        <w:rPr>
          <w:rFonts w:ascii="Tahoma" w:hAnsi="Tahoma" w:cs="Tahoma"/>
          <w:i/>
          <w:sz w:val="28"/>
          <w:szCs w:val="28"/>
        </w:rPr>
        <w:t xml:space="preserve"> of Dar es Salaam at </w:t>
      </w:r>
      <w:proofErr w:type="spellStart"/>
      <w:r>
        <w:rPr>
          <w:rFonts w:ascii="Tahoma" w:hAnsi="Tahoma" w:cs="Tahoma"/>
          <w:i/>
          <w:sz w:val="28"/>
          <w:szCs w:val="28"/>
        </w:rPr>
        <w:t>Kisutu</w:t>
      </w:r>
      <w:proofErr w:type="spellEnd"/>
      <w:r w:rsidRPr="0022639C">
        <w:rPr>
          <w:rFonts w:ascii="Tahoma" w:hAnsi="Tahoma" w:cs="Tahoma"/>
          <w:i/>
          <w:sz w:val="28"/>
          <w:szCs w:val="28"/>
        </w:rPr>
        <w:t>)</w:t>
      </w:r>
    </w:p>
    <w:p w14:paraId="03689F20" w14:textId="77777777" w:rsidR="00C2186F" w:rsidRPr="0022639C" w:rsidRDefault="00C2186F" w:rsidP="00C2186F">
      <w:pPr>
        <w:spacing w:before="100" w:beforeAutospacing="1" w:after="100" w:afterAutospacing="1" w:line="360" w:lineRule="auto"/>
        <w:jc w:val="center"/>
        <w:rPr>
          <w:rFonts w:ascii="Tahoma" w:hAnsi="Tahoma" w:cs="Tahoma"/>
          <w:b/>
          <w:sz w:val="28"/>
          <w:szCs w:val="28"/>
        </w:rPr>
      </w:pPr>
    </w:p>
    <w:p w14:paraId="5FAD30CA" w14:textId="5495FDB4" w:rsidR="00C2186F" w:rsidRPr="0022639C" w:rsidRDefault="00C2186F" w:rsidP="00C2186F">
      <w:pPr>
        <w:spacing w:before="100" w:beforeAutospacing="1" w:after="100" w:afterAutospacing="1" w:line="360" w:lineRule="auto"/>
        <w:jc w:val="both"/>
        <w:rPr>
          <w:rFonts w:ascii="Tahoma" w:hAnsi="Tahoma" w:cs="Tahoma"/>
          <w:i/>
          <w:sz w:val="28"/>
          <w:szCs w:val="28"/>
        </w:rPr>
      </w:pPr>
      <w:r w:rsidRPr="0022639C">
        <w:rPr>
          <w:rFonts w:ascii="Tahoma" w:hAnsi="Tahoma" w:cs="Tahoma"/>
          <w:i/>
          <w:sz w:val="28"/>
          <w:szCs w:val="28"/>
        </w:rPr>
        <w:t xml:space="preserve">Date of last order: </w:t>
      </w:r>
      <w:r w:rsidR="007A688F">
        <w:rPr>
          <w:rFonts w:ascii="Tahoma" w:hAnsi="Tahoma" w:cs="Tahoma"/>
          <w:i/>
          <w:sz w:val="28"/>
          <w:szCs w:val="28"/>
        </w:rPr>
        <w:t>24</w:t>
      </w:r>
      <w:r w:rsidRPr="0022639C">
        <w:rPr>
          <w:rFonts w:ascii="Tahoma" w:hAnsi="Tahoma" w:cs="Tahoma"/>
          <w:i/>
          <w:sz w:val="28"/>
          <w:szCs w:val="28"/>
        </w:rPr>
        <w:t>/</w:t>
      </w:r>
      <w:r w:rsidR="007A688F">
        <w:rPr>
          <w:rFonts w:ascii="Tahoma" w:hAnsi="Tahoma" w:cs="Tahoma"/>
          <w:i/>
          <w:sz w:val="28"/>
          <w:szCs w:val="28"/>
        </w:rPr>
        <w:t>9</w:t>
      </w:r>
      <w:r w:rsidRPr="0022639C">
        <w:rPr>
          <w:rFonts w:ascii="Tahoma" w:hAnsi="Tahoma" w:cs="Tahoma"/>
          <w:i/>
          <w:sz w:val="28"/>
          <w:szCs w:val="28"/>
        </w:rPr>
        <w:t>/2021</w:t>
      </w:r>
    </w:p>
    <w:p w14:paraId="1235AEFF" w14:textId="1C19C2BC" w:rsidR="00C2186F" w:rsidRPr="0022639C" w:rsidRDefault="00C2186F" w:rsidP="00C2186F">
      <w:pPr>
        <w:spacing w:before="100" w:beforeAutospacing="1" w:after="100" w:afterAutospacing="1" w:line="360" w:lineRule="auto"/>
        <w:jc w:val="both"/>
        <w:rPr>
          <w:rFonts w:ascii="Tahoma" w:hAnsi="Tahoma" w:cs="Tahoma"/>
          <w:b/>
          <w:sz w:val="28"/>
          <w:szCs w:val="28"/>
          <w:u w:val="single"/>
        </w:rPr>
      </w:pPr>
      <w:r w:rsidRPr="0022639C">
        <w:rPr>
          <w:rFonts w:ascii="Tahoma" w:hAnsi="Tahoma" w:cs="Tahoma"/>
          <w:i/>
          <w:sz w:val="28"/>
          <w:szCs w:val="28"/>
        </w:rPr>
        <w:t xml:space="preserve">Date of Ruling: </w:t>
      </w:r>
      <w:r w:rsidR="007A688F">
        <w:rPr>
          <w:rFonts w:ascii="Tahoma" w:hAnsi="Tahoma" w:cs="Tahoma"/>
          <w:i/>
          <w:sz w:val="28"/>
          <w:szCs w:val="28"/>
        </w:rPr>
        <w:t>……….</w:t>
      </w:r>
      <w:r w:rsidRPr="0022639C">
        <w:rPr>
          <w:rFonts w:ascii="Tahoma" w:hAnsi="Tahoma" w:cs="Tahoma"/>
          <w:i/>
          <w:sz w:val="28"/>
          <w:szCs w:val="28"/>
        </w:rPr>
        <w:t>2021</w:t>
      </w:r>
    </w:p>
    <w:p w14:paraId="3087188C" w14:textId="77777777" w:rsidR="00C2186F" w:rsidRPr="0022639C" w:rsidRDefault="00C2186F" w:rsidP="00C2186F">
      <w:pPr>
        <w:spacing w:before="100" w:beforeAutospacing="1" w:after="100" w:afterAutospacing="1" w:line="360" w:lineRule="auto"/>
        <w:jc w:val="center"/>
        <w:rPr>
          <w:rFonts w:ascii="Tahoma" w:hAnsi="Tahoma" w:cs="Tahoma"/>
          <w:i/>
          <w:sz w:val="28"/>
          <w:szCs w:val="28"/>
        </w:rPr>
      </w:pPr>
      <w:r w:rsidRPr="0022639C">
        <w:rPr>
          <w:rFonts w:ascii="Tahoma" w:hAnsi="Tahoma" w:cs="Tahoma"/>
          <w:b/>
          <w:sz w:val="28"/>
          <w:szCs w:val="28"/>
          <w:u w:val="single"/>
        </w:rPr>
        <w:t>RULING</w:t>
      </w:r>
    </w:p>
    <w:p w14:paraId="49C57745" w14:textId="0CE54660" w:rsidR="00C2186F" w:rsidRPr="007A688F" w:rsidRDefault="007A688F" w:rsidP="00C2186F">
      <w:pPr>
        <w:spacing w:before="100" w:beforeAutospacing="1" w:after="100" w:afterAutospacing="1" w:line="360" w:lineRule="auto"/>
        <w:jc w:val="both"/>
        <w:rPr>
          <w:rFonts w:ascii="Tahoma" w:hAnsi="Tahoma" w:cs="Tahoma"/>
          <w:b/>
          <w:sz w:val="28"/>
          <w:szCs w:val="28"/>
          <w:u w:val="single"/>
        </w:rPr>
      </w:pPr>
      <w:r w:rsidRPr="007A688F">
        <w:rPr>
          <w:rFonts w:ascii="Tahoma" w:hAnsi="Tahoma" w:cs="Tahoma"/>
          <w:b/>
          <w:sz w:val="28"/>
          <w:szCs w:val="28"/>
          <w:u w:val="single"/>
        </w:rPr>
        <w:t xml:space="preserve">E.I. </w:t>
      </w:r>
      <w:r w:rsidR="00C2186F" w:rsidRPr="007A688F">
        <w:rPr>
          <w:rFonts w:ascii="Tahoma" w:hAnsi="Tahoma" w:cs="Tahoma"/>
          <w:b/>
          <w:sz w:val="28"/>
          <w:szCs w:val="28"/>
          <w:u w:val="single"/>
        </w:rPr>
        <w:t>LALTAIKA, J.</w:t>
      </w:r>
    </w:p>
    <w:p w14:paraId="1831B511" w14:textId="61761EC9" w:rsidR="007A688F" w:rsidRDefault="00C2186F" w:rsidP="00C2186F">
      <w:pPr>
        <w:spacing w:before="100" w:beforeAutospacing="1" w:after="100" w:afterAutospacing="1" w:line="360" w:lineRule="auto"/>
        <w:jc w:val="both"/>
        <w:rPr>
          <w:rFonts w:ascii="Tahoma" w:hAnsi="Tahoma" w:cs="Tahoma"/>
          <w:sz w:val="28"/>
          <w:szCs w:val="28"/>
        </w:rPr>
      </w:pPr>
      <w:r w:rsidRPr="0022639C">
        <w:rPr>
          <w:rFonts w:ascii="Tahoma" w:hAnsi="Tahoma" w:cs="Tahoma"/>
          <w:sz w:val="28"/>
          <w:szCs w:val="28"/>
        </w:rPr>
        <w:t>The applicant</w:t>
      </w:r>
      <w:r w:rsidR="007A688F">
        <w:rPr>
          <w:rFonts w:ascii="Tahoma" w:hAnsi="Tahoma" w:cs="Tahoma"/>
          <w:sz w:val="28"/>
          <w:szCs w:val="28"/>
        </w:rPr>
        <w:t xml:space="preserve">s </w:t>
      </w:r>
      <w:r w:rsidR="007A688F">
        <w:rPr>
          <w:rFonts w:ascii="Tahoma" w:hAnsi="Tahoma" w:cs="Tahoma"/>
          <w:b/>
          <w:bCs/>
          <w:sz w:val="28"/>
          <w:szCs w:val="28"/>
        </w:rPr>
        <w:t xml:space="preserve">IKE GEOFREY @MARKI </w:t>
      </w:r>
      <w:r w:rsidR="007A688F" w:rsidRPr="007A688F">
        <w:rPr>
          <w:rFonts w:ascii="Tahoma" w:hAnsi="Tahoma" w:cs="Tahoma"/>
          <w:sz w:val="28"/>
          <w:szCs w:val="28"/>
        </w:rPr>
        <w:t>and</w:t>
      </w:r>
      <w:r w:rsidRPr="0022639C">
        <w:rPr>
          <w:rFonts w:ascii="Tahoma" w:hAnsi="Tahoma" w:cs="Tahoma"/>
          <w:sz w:val="28"/>
          <w:szCs w:val="28"/>
        </w:rPr>
        <w:t xml:space="preserve"> </w:t>
      </w:r>
      <w:r w:rsidR="007A688F" w:rsidRPr="007A688F">
        <w:rPr>
          <w:rFonts w:ascii="Tahoma" w:hAnsi="Tahoma" w:cs="Tahoma"/>
          <w:b/>
          <w:bCs/>
          <w:sz w:val="28"/>
          <w:szCs w:val="28"/>
        </w:rPr>
        <w:t>ABDI MUSA @H</w:t>
      </w:r>
      <w:r w:rsidR="007A688F">
        <w:rPr>
          <w:rFonts w:ascii="Tahoma" w:hAnsi="Tahoma" w:cs="Tahoma"/>
          <w:b/>
          <w:bCs/>
          <w:sz w:val="28"/>
          <w:szCs w:val="28"/>
        </w:rPr>
        <w:t xml:space="preserve"> </w:t>
      </w:r>
      <w:r w:rsidR="007A688F" w:rsidRPr="007A688F">
        <w:rPr>
          <w:rFonts w:ascii="Tahoma" w:hAnsi="Tahoma" w:cs="Tahoma"/>
          <w:b/>
          <w:bCs/>
          <w:sz w:val="28"/>
          <w:szCs w:val="28"/>
        </w:rPr>
        <w:t>AMADI</w:t>
      </w:r>
      <w:r w:rsidR="007A688F">
        <w:rPr>
          <w:rFonts w:ascii="Tahoma" w:hAnsi="Tahoma" w:cs="Tahoma"/>
          <w:sz w:val="28"/>
          <w:szCs w:val="28"/>
        </w:rPr>
        <w:t xml:space="preserve"> are </w:t>
      </w:r>
      <w:r w:rsidRPr="0022639C">
        <w:rPr>
          <w:rFonts w:ascii="Tahoma" w:hAnsi="Tahoma" w:cs="Tahoma"/>
          <w:sz w:val="28"/>
          <w:szCs w:val="28"/>
        </w:rPr>
        <w:t>moving this court for bail</w:t>
      </w:r>
      <w:r>
        <w:rPr>
          <w:rFonts w:ascii="Tahoma" w:hAnsi="Tahoma" w:cs="Tahoma"/>
          <w:sz w:val="28"/>
          <w:szCs w:val="28"/>
        </w:rPr>
        <w:t xml:space="preserve"> consideration</w:t>
      </w:r>
      <w:r w:rsidRPr="0022639C">
        <w:rPr>
          <w:rFonts w:ascii="Tahoma" w:hAnsi="Tahoma" w:cs="Tahoma"/>
          <w:sz w:val="28"/>
          <w:szCs w:val="28"/>
        </w:rPr>
        <w:t xml:space="preserve"> pending trial at the Resident Magistrate’s Court of Dar es Salaam</w:t>
      </w:r>
      <w:r>
        <w:rPr>
          <w:rFonts w:ascii="Tahoma" w:hAnsi="Tahoma" w:cs="Tahoma"/>
          <w:sz w:val="28"/>
          <w:szCs w:val="28"/>
        </w:rPr>
        <w:t xml:space="preserve"> at </w:t>
      </w:r>
      <w:proofErr w:type="spellStart"/>
      <w:r>
        <w:rPr>
          <w:rFonts w:ascii="Tahoma" w:hAnsi="Tahoma" w:cs="Tahoma"/>
          <w:sz w:val="28"/>
          <w:szCs w:val="28"/>
        </w:rPr>
        <w:t>Kisutu</w:t>
      </w:r>
      <w:proofErr w:type="spellEnd"/>
      <w:r w:rsidRPr="0022639C">
        <w:rPr>
          <w:rFonts w:ascii="Tahoma" w:hAnsi="Tahoma" w:cs="Tahoma"/>
          <w:sz w:val="28"/>
          <w:szCs w:val="28"/>
        </w:rPr>
        <w:t>, in Economic case No.</w:t>
      </w:r>
      <w:r w:rsidR="007A688F">
        <w:rPr>
          <w:rFonts w:ascii="Tahoma" w:hAnsi="Tahoma" w:cs="Tahoma"/>
          <w:sz w:val="28"/>
          <w:szCs w:val="28"/>
        </w:rPr>
        <w:t>56</w:t>
      </w:r>
      <w:r w:rsidRPr="0022639C">
        <w:rPr>
          <w:rFonts w:ascii="Tahoma" w:hAnsi="Tahoma" w:cs="Tahoma"/>
          <w:sz w:val="28"/>
          <w:szCs w:val="28"/>
        </w:rPr>
        <w:t xml:space="preserve"> of 20</w:t>
      </w:r>
      <w:r w:rsidR="007A688F">
        <w:rPr>
          <w:rFonts w:ascii="Tahoma" w:hAnsi="Tahoma" w:cs="Tahoma"/>
          <w:sz w:val="28"/>
          <w:szCs w:val="28"/>
        </w:rPr>
        <w:t>20</w:t>
      </w:r>
      <w:r w:rsidRPr="0022639C">
        <w:rPr>
          <w:rFonts w:ascii="Tahoma" w:hAnsi="Tahoma" w:cs="Tahoma"/>
          <w:sz w:val="28"/>
          <w:szCs w:val="28"/>
        </w:rPr>
        <w:t xml:space="preserve">. </w:t>
      </w:r>
    </w:p>
    <w:p w14:paraId="703052A6" w14:textId="763B0E84" w:rsidR="007A688F" w:rsidRPr="00D36019" w:rsidRDefault="007A688F" w:rsidP="00D36019">
      <w:pPr>
        <w:shd w:val="clear" w:color="auto" w:fill="FFFFFF"/>
        <w:spacing w:after="0" w:line="360" w:lineRule="auto"/>
        <w:jc w:val="both"/>
        <w:rPr>
          <w:rFonts w:ascii="Tahoma" w:eastAsia="Times New Roman" w:hAnsi="Tahoma" w:cs="Tahoma"/>
          <w:color w:val="000000"/>
          <w:sz w:val="28"/>
          <w:szCs w:val="28"/>
          <w:lang w:val="en-GB" w:eastAsia="en-TZ"/>
        </w:rPr>
      </w:pPr>
      <w:r>
        <w:rPr>
          <w:rFonts w:ascii="Tahoma" w:eastAsia="Times New Roman" w:hAnsi="Tahoma" w:cs="Tahoma"/>
          <w:color w:val="000000"/>
          <w:sz w:val="28"/>
          <w:szCs w:val="28"/>
          <w:lang w:val="en-GB" w:eastAsia="en-TZ"/>
        </w:rPr>
        <w:lastRenderedPageBreak/>
        <w:t>The applicants are</w:t>
      </w:r>
      <w:r w:rsidRPr="007A688F">
        <w:rPr>
          <w:rFonts w:ascii="Tahoma" w:eastAsia="Times New Roman" w:hAnsi="Tahoma" w:cs="Tahoma"/>
          <w:color w:val="000000"/>
          <w:sz w:val="28"/>
          <w:szCs w:val="28"/>
          <w:lang w:val="en-TZ" w:eastAsia="en-TZ"/>
        </w:rPr>
        <w:t xml:space="preserve"> charged with</w:t>
      </w:r>
      <w:r>
        <w:rPr>
          <w:rFonts w:ascii="Tahoma" w:eastAsia="Times New Roman" w:hAnsi="Tahoma" w:cs="Tahoma"/>
          <w:color w:val="000000"/>
          <w:sz w:val="28"/>
          <w:szCs w:val="28"/>
          <w:lang w:val="en-GB" w:eastAsia="en-TZ"/>
        </w:rPr>
        <w:t xml:space="preserve"> </w:t>
      </w:r>
      <w:r w:rsidR="00607BA7">
        <w:rPr>
          <w:rFonts w:ascii="Tahoma" w:eastAsia="Times New Roman" w:hAnsi="Tahoma" w:cs="Tahoma"/>
          <w:color w:val="000000"/>
          <w:sz w:val="28"/>
          <w:szCs w:val="28"/>
          <w:lang w:val="en-GB" w:eastAsia="en-TZ"/>
        </w:rPr>
        <w:t>a total of seven counts</w:t>
      </w:r>
      <w:r w:rsidR="00904A3D">
        <w:rPr>
          <w:rFonts w:ascii="Tahoma" w:eastAsia="Times New Roman" w:hAnsi="Tahoma" w:cs="Tahoma"/>
          <w:color w:val="000000"/>
          <w:sz w:val="28"/>
          <w:szCs w:val="28"/>
          <w:lang w:val="en-GB" w:eastAsia="en-TZ"/>
        </w:rPr>
        <w:t xml:space="preserve"> to which </w:t>
      </w:r>
      <w:r w:rsidR="00607BA7">
        <w:rPr>
          <w:rFonts w:ascii="Tahoma" w:eastAsia="Times New Roman" w:hAnsi="Tahoma" w:cs="Tahoma"/>
          <w:color w:val="000000"/>
          <w:sz w:val="28"/>
          <w:szCs w:val="28"/>
          <w:lang w:val="en-GB" w:eastAsia="en-TZ"/>
        </w:rPr>
        <w:t xml:space="preserve">, </w:t>
      </w:r>
      <w:r w:rsidR="00904A3D">
        <w:rPr>
          <w:rFonts w:ascii="Tahoma" w:eastAsia="Times New Roman" w:hAnsi="Tahoma" w:cs="Tahoma"/>
          <w:color w:val="000000"/>
          <w:sz w:val="28"/>
          <w:szCs w:val="28"/>
          <w:lang w:val="en-GB" w:eastAsia="en-TZ"/>
        </w:rPr>
        <w:t>on the</w:t>
      </w:r>
      <w:r w:rsidR="00607BA7">
        <w:rPr>
          <w:rFonts w:ascii="Tahoma" w:eastAsia="Times New Roman" w:hAnsi="Tahoma" w:cs="Tahoma"/>
          <w:color w:val="000000"/>
          <w:sz w:val="28"/>
          <w:szCs w:val="28"/>
          <w:lang w:val="en-GB" w:eastAsia="en-TZ"/>
        </w:rPr>
        <w:t xml:space="preserve"> 1</w:t>
      </w:r>
      <w:r w:rsidR="00607BA7" w:rsidRPr="00607BA7">
        <w:rPr>
          <w:rFonts w:ascii="Tahoma" w:eastAsia="Times New Roman" w:hAnsi="Tahoma" w:cs="Tahoma"/>
          <w:color w:val="000000"/>
          <w:sz w:val="28"/>
          <w:szCs w:val="28"/>
          <w:vertAlign w:val="superscript"/>
          <w:lang w:val="en-GB" w:eastAsia="en-TZ"/>
        </w:rPr>
        <w:t>st</w:t>
      </w:r>
      <w:r w:rsidR="00607BA7">
        <w:rPr>
          <w:rFonts w:ascii="Tahoma" w:eastAsia="Times New Roman" w:hAnsi="Tahoma" w:cs="Tahoma"/>
          <w:color w:val="000000"/>
          <w:sz w:val="28"/>
          <w:szCs w:val="28"/>
          <w:lang w:val="en-GB" w:eastAsia="en-TZ"/>
        </w:rPr>
        <w:t xml:space="preserve"> count </w:t>
      </w:r>
      <w:r w:rsidR="00775B59">
        <w:rPr>
          <w:rFonts w:ascii="Tahoma" w:eastAsia="Times New Roman" w:hAnsi="Tahoma" w:cs="Tahoma"/>
          <w:color w:val="000000"/>
          <w:sz w:val="28"/>
          <w:szCs w:val="28"/>
          <w:lang w:val="en-GB" w:eastAsia="en-TZ"/>
        </w:rPr>
        <w:t>the applicants are</w:t>
      </w:r>
      <w:r w:rsidR="00904A3D">
        <w:rPr>
          <w:rFonts w:ascii="Tahoma" w:eastAsia="Times New Roman" w:hAnsi="Tahoma" w:cs="Tahoma"/>
          <w:color w:val="000000"/>
          <w:sz w:val="28"/>
          <w:szCs w:val="28"/>
          <w:lang w:val="en-GB" w:eastAsia="en-TZ"/>
        </w:rPr>
        <w:t xml:space="preserve"> jointly</w:t>
      </w:r>
      <w:r w:rsidR="00775B59">
        <w:rPr>
          <w:rFonts w:ascii="Tahoma" w:eastAsia="Times New Roman" w:hAnsi="Tahoma" w:cs="Tahoma"/>
          <w:color w:val="000000"/>
          <w:sz w:val="28"/>
          <w:szCs w:val="28"/>
          <w:lang w:val="en-GB" w:eastAsia="en-TZ"/>
        </w:rPr>
        <w:t xml:space="preserve"> charged with</w:t>
      </w:r>
      <w:r w:rsidR="00607BA7">
        <w:rPr>
          <w:rFonts w:ascii="Tahoma" w:eastAsia="Times New Roman" w:hAnsi="Tahoma" w:cs="Tahoma"/>
          <w:color w:val="000000"/>
          <w:sz w:val="28"/>
          <w:szCs w:val="28"/>
          <w:lang w:val="en-GB" w:eastAsia="en-TZ"/>
        </w:rPr>
        <w:t xml:space="preserve"> Leading to organized crime contrary to paragraph 4(1) (a) of the </w:t>
      </w:r>
      <w:r w:rsidR="00140B73">
        <w:rPr>
          <w:rFonts w:ascii="Tahoma" w:eastAsia="Times New Roman" w:hAnsi="Tahoma" w:cs="Tahoma"/>
          <w:color w:val="000000"/>
          <w:sz w:val="28"/>
          <w:szCs w:val="28"/>
          <w:lang w:val="en-GB" w:eastAsia="en-TZ"/>
        </w:rPr>
        <w:t xml:space="preserve">First Schedule to the Act and section 57(1) and 60(2) of </w:t>
      </w:r>
      <w:r w:rsidR="00775B59">
        <w:rPr>
          <w:rFonts w:ascii="Tahoma" w:eastAsia="Times New Roman" w:hAnsi="Tahoma" w:cs="Tahoma"/>
          <w:color w:val="000000"/>
          <w:sz w:val="28"/>
          <w:szCs w:val="28"/>
          <w:lang w:val="en-GB" w:eastAsia="en-TZ"/>
        </w:rPr>
        <w:t>the Economic and Organized Crime Control Act, Cap 200 R.E.</w:t>
      </w:r>
      <w:r w:rsidRPr="007A688F">
        <w:rPr>
          <w:rFonts w:ascii="Tahoma" w:eastAsia="Times New Roman" w:hAnsi="Tahoma" w:cs="Tahoma"/>
          <w:color w:val="000000"/>
          <w:sz w:val="28"/>
          <w:szCs w:val="28"/>
          <w:lang w:val="en-TZ" w:eastAsia="en-TZ"/>
        </w:rPr>
        <w:t xml:space="preserve"> </w:t>
      </w:r>
      <w:r w:rsidR="0064066D">
        <w:rPr>
          <w:rFonts w:ascii="Tahoma" w:eastAsia="Times New Roman" w:hAnsi="Tahoma" w:cs="Tahoma"/>
          <w:color w:val="000000"/>
          <w:sz w:val="28"/>
          <w:szCs w:val="28"/>
          <w:lang w:val="en-GB" w:eastAsia="en-TZ"/>
        </w:rPr>
        <w:t>as for the second count, the 1</w:t>
      </w:r>
      <w:r w:rsidR="0064066D" w:rsidRPr="0064066D">
        <w:rPr>
          <w:rFonts w:ascii="Tahoma" w:eastAsia="Times New Roman" w:hAnsi="Tahoma" w:cs="Tahoma"/>
          <w:color w:val="000000"/>
          <w:sz w:val="28"/>
          <w:szCs w:val="28"/>
          <w:vertAlign w:val="superscript"/>
          <w:lang w:val="en-GB" w:eastAsia="en-TZ"/>
        </w:rPr>
        <w:t>st</w:t>
      </w:r>
      <w:r w:rsidR="0064066D">
        <w:rPr>
          <w:rFonts w:ascii="Tahoma" w:eastAsia="Times New Roman" w:hAnsi="Tahoma" w:cs="Tahoma"/>
          <w:color w:val="000000"/>
          <w:sz w:val="28"/>
          <w:szCs w:val="28"/>
          <w:lang w:val="en-GB" w:eastAsia="en-TZ"/>
        </w:rPr>
        <w:t xml:space="preserve"> applicant is charged with forgery contrary to section 333, 335(a) and 337 of the Penal Code,  the </w:t>
      </w:r>
      <w:r w:rsidR="003D4663">
        <w:rPr>
          <w:rFonts w:ascii="Tahoma" w:eastAsia="Times New Roman" w:hAnsi="Tahoma" w:cs="Tahoma"/>
          <w:color w:val="000000"/>
          <w:sz w:val="28"/>
          <w:szCs w:val="28"/>
          <w:lang w:val="en-GB" w:eastAsia="en-TZ"/>
        </w:rPr>
        <w:t>1</w:t>
      </w:r>
      <w:r w:rsidR="003D4663" w:rsidRPr="003D4663">
        <w:rPr>
          <w:rFonts w:ascii="Tahoma" w:eastAsia="Times New Roman" w:hAnsi="Tahoma" w:cs="Tahoma"/>
          <w:color w:val="000000"/>
          <w:sz w:val="28"/>
          <w:szCs w:val="28"/>
          <w:vertAlign w:val="superscript"/>
          <w:lang w:val="en-GB" w:eastAsia="en-TZ"/>
        </w:rPr>
        <w:t>st</w:t>
      </w:r>
      <w:r w:rsidR="003D4663">
        <w:rPr>
          <w:rFonts w:ascii="Tahoma" w:eastAsia="Times New Roman" w:hAnsi="Tahoma" w:cs="Tahoma"/>
          <w:color w:val="000000"/>
          <w:sz w:val="28"/>
          <w:szCs w:val="28"/>
          <w:lang w:val="en-GB" w:eastAsia="en-TZ"/>
        </w:rPr>
        <w:t xml:space="preserve"> applicant is also charged with the </w:t>
      </w:r>
      <w:r w:rsidR="00904A3D">
        <w:rPr>
          <w:rFonts w:ascii="Tahoma" w:eastAsia="Times New Roman" w:hAnsi="Tahoma" w:cs="Tahoma"/>
          <w:color w:val="000000"/>
          <w:sz w:val="28"/>
          <w:szCs w:val="28"/>
          <w:lang w:val="en-GB" w:eastAsia="en-TZ"/>
        </w:rPr>
        <w:t>3</w:t>
      </w:r>
      <w:r w:rsidR="00904A3D" w:rsidRPr="00904A3D">
        <w:rPr>
          <w:rFonts w:ascii="Tahoma" w:eastAsia="Times New Roman" w:hAnsi="Tahoma" w:cs="Tahoma"/>
          <w:color w:val="000000"/>
          <w:sz w:val="28"/>
          <w:szCs w:val="28"/>
          <w:vertAlign w:val="superscript"/>
          <w:lang w:val="en-GB" w:eastAsia="en-TZ"/>
        </w:rPr>
        <w:t>rd</w:t>
      </w:r>
      <w:r w:rsidR="00904A3D">
        <w:rPr>
          <w:rFonts w:ascii="Tahoma" w:eastAsia="Times New Roman" w:hAnsi="Tahoma" w:cs="Tahoma"/>
          <w:color w:val="000000"/>
          <w:sz w:val="28"/>
          <w:szCs w:val="28"/>
          <w:lang w:val="en-GB" w:eastAsia="en-TZ"/>
        </w:rPr>
        <w:t xml:space="preserve"> count of personation contrary to section 369(1) and (2) of the Penal Code, and further</w:t>
      </w:r>
      <w:r w:rsidR="00756921">
        <w:rPr>
          <w:rFonts w:ascii="Tahoma" w:eastAsia="Times New Roman" w:hAnsi="Tahoma" w:cs="Tahoma"/>
          <w:color w:val="000000"/>
          <w:sz w:val="28"/>
          <w:szCs w:val="28"/>
          <w:lang w:val="en-GB" w:eastAsia="en-TZ"/>
        </w:rPr>
        <w:t xml:space="preserve"> with regard to the 4</w:t>
      </w:r>
      <w:r w:rsidR="00756921" w:rsidRPr="00756921">
        <w:rPr>
          <w:rFonts w:ascii="Tahoma" w:eastAsia="Times New Roman" w:hAnsi="Tahoma" w:cs="Tahoma"/>
          <w:color w:val="000000"/>
          <w:sz w:val="28"/>
          <w:szCs w:val="28"/>
          <w:vertAlign w:val="superscript"/>
          <w:lang w:val="en-GB" w:eastAsia="en-TZ"/>
        </w:rPr>
        <w:t>th</w:t>
      </w:r>
      <w:r w:rsidR="00756921">
        <w:rPr>
          <w:rFonts w:ascii="Tahoma" w:eastAsia="Times New Roman" w:hAnsi="Tahoma" w:cs="Tahoma"/>
          <w:color w:val="000000"/>
          <w:sz w:val="28"/>
          <w:szCs w:val="28"/>
          <w:lang w:val="en-GB" w:eastAsia="en-TZ"/>
        </w:rPr>
        <w:t xml:space="preserve"> count, the 1</w:t>
      </w:r>
      <w:r w:rsidR="00756921" w:rsidRPr="00756921">
        <w:rPr>
          <w:rFonts w:ascii="Tahoma" w:eastAsia="Times New Roman" w:hAnsi="Tahoma" w:cs="Tahoma"/>
          <w:color w:val="000000"/>
          <w:sz w:val="28"/>
          <w:szCs w:val="28"/>
          <w:vertAlign w:val="superscript"/>
          <w:lang w:val="en-GB" w:eastAsia="en-TZ"/>
        </w:rPr>
        <w:t>st</w:t>
      </w:r>
      <w:r w:rsidR="00756921">
        <w:rPr>
          <w:rFonts w:ascii="Tahoma" w:eastAsia="Times New Roman" w:hAnsi="Tahoma" w:cs="Tahoma"/>
          <w:color w:val="000000"/>
          <w:sz w:val="28"/>
          <w:szCs w:val="28"/>
          <w:lang w:val="en-GB" w:eastAsia="en-TZ"/>
        </w:rPr>
        <w:t xml:space="preserve"> applicant is charged with Occasioning loss to a specified authority contrary to paragraph 10 (1) of the First Schedule to and sections 57(1) and 60 (2) of the Economic and Organized Crimes Control Act, Cap 200, R.E.2019. On part of the 2</w:t>
      </w:r>
      <w:r w:rsidR="00756921" w:rsidRPr="00756921">
        <w:rPr>
          <w:rFonts w:ascii="Tahoma" w:eastAsia="Times New Roman" w:hAnsi="Tahoma" w:cs="Tahoma"/>
          <w:color w:val="000000"/>
          <w:sz w:val="28"/>
          <w:szCs w:val="28"/>
          <w:vertAlign w:val="superscript"/>
          <w:lang w:val="en-GB" w:eastAsia="en-TZ"/>
        </w:rPr>
        <w:t>nd</w:t>
      </w:r>
      <w:r w:rsidR="00756921">
        <w:rPr>
          <w:rFonts w:ascii="Tahoma" w:eastAsia="Times New Roman" w:hAnsi="Tahoma" w:cs="Tahoma"/>
          <w:color w:val="000000"/>
          <w:sz w:val="28"/>
          <w:szCs w:val="28"/>
          <w:lang w:val="en-GB" w:eastAsia="en-TZ"/>
        </w:rPr>
        <w:t xml:space="preserve"> </w:t>
      </w:r>
      <w:r w:rsidR="0027614F">
        <w:rPr>
          <w:rFonts w:ascii="Tahoma" w:eastAsia="Times New Roman" w:hAnsi="Tahoma" w:cs="Tahoma"/>
          <w:color w:val="000000"/>
          <w:sz w:val="28"/>
          <w:szCs w:val="28"/>
          <w:lang w:val="en-GB" w:eastAsia="en-TZ"/>
        </w:rPr>
        <w:t>applicant,</w:t>
      </w:r>
      <w:r w:rsidR="00756921">
        <w:rPr>
          <w:rFonts w:ascii="Tahoma" w:eastAsia="Times New Roman" w:hAnsi="Tahoma" w:cs="Tahoma"/>
          <w:color w:val="000000"/>
          <w:sz w:val="28"/>
          <w:szCs w:val="28"/>
          <w:lang w:val="en-GB" w:eastAsia="en-TZ"/>
        </w:rPr>
        <w:t xml:space="preserve"> he is charged with </w:t>
      </w:r>
      <w:r w:rsidR="0027614F">
        <w:rPr>
          <w:rFonts w:ascii="Tahoma" w:eastAsia="Times New Roman" w:hAnsi="Tahoma" w:cs="Tahoma"/>
          <w:color w:val="000000"/>
          <w:sz w:val="28"/>
          <w:szCs w:val="28"/>
          <w:lang w:val="en-GB" w:eastAsia="en-TZ"/>
        </w:rPr>
        <w:t>the 4</w:t>
      </w:r>
      <w:r w:rsidR="0027614F" w:rsidRPr="0027614F">
        <w:rPr>
          <w:rFonts w:ascii="Tahoma" w:eastAsia="Times New Roman" w:hAnsi="Tahoma" w:cs="Tahoma"/>
          <w:color w:val="000000"/>
          <w:sz w:val="28"/>
          <w:szCs w:val="28"/>
          <w:vertAlign w:val="superscript"/>
          <w:lang w:val="en-GB" w:eastAsia="en-TZ"/>
        </w:rPr>
        <w:t>th</w:t>
      </w:r>
      <w:r w:rsidR="0027614F">
        <w:rPr>
          <w:rFonts w:ascii="Tahoma" w:eastAsia="Times New Roman" w:hAnsi="Tahoma" w:cs="Tahoma"/>
          <w:color w:val="000000"/>
          <w:sz w:val="28"/>
          <w:szCs w:val="28"/>
          <w:lang w:val="en-GB" w:eastAsia="en-TZ"/>
        </w:rPr>
        <w:t xml:space="preserve"> count of Fraudulent evasion of tax contrary to section </w:t>
      </w:r>
      <w:r w:rsidR="00D36019">
        <w:rPr>
          <w:rFonts w:ascii="Tahoma" w:eastAsia="Times New Roman" w:hAnsi="Tahoma" w:cs="Tahoma"/>
          <w:color w:val="000000"/>
          <w:sz w:val="28"/>
          <w:szCs w:val="28"/>
          <w:lang w:val="en-GB" w:eastAsia="en-TZ"/>
        </w:rPr>
        <w:t>85 (1), (2) and (3) (c) of the Tax Administration Act No.1 of 20215. He is also charged with the 5</w:t>
      </w:r>
      <w:r w:rsidR="00D36019" w:rsidRPr="00D36019">
        <w:rPr>
          <w:rFonts w:ascii="Tahoma" w:eastAsia="Times New Roman" w:hAnsi="Tahoma" w:cs="Tahoma"/>
          <w:color w:val="000000"/>
          <w:sz w:val="28"/>
          <w:szCs w:val="28"/>
          <w:vertAlign w:val="superscript"/>
          <w:lang w:val="en-GB" w:eastAsia="en-TZ"/>
        </w:rPr>
        <w:t>th</w:t>
      </w:r>
      <w:r w:rsidR="00D36019">
        <w:rPr>
          <w:rFonts w:ascii="Tahoma" w:eastAsia="Times New Roman" w:hAnsi="Tahoma" w:cs="Tahoma"/>
          <w:color w:val="000000"/>
          <w:sz w:val="28"/>
          <w:szCs w:val="28"/>
          <w:lang w:val="en-GB" w:eastAsia="en-TZ"/>
        </w:rPr>
        <w:t xml:space="preserve"> count of Failure to pay tax contrary to section 83 (a) of the Tax Administration Act and lastly the 6</w:t>
      </w:r>
      <w:r w:rsidR="00D36019" w:rsidRPr="00D36019">
        <w:rPr>
          <w:rFonts w:ascii="Tahoma" w:eastAsia="Times New Roman" w:hAnsi="Tahoma" w:cs="Tahoma"/>
          <w:color w:val="000000"/>
          <w:sz w:val="28"/>
          <w:szCs w:val="28"/>
          <w:vertAlign w:val="superscript"/>
          <w:lang w:val="en-GB" w:eastAsia="en-TZ"/>
        </w:rPr>
        <w:t>th</w:t>
      </w:r>
      <w:r w:rsidR="00D36019">
        <w:rPr>
          <w:rFonts w:ascii="Tahoma" w:eastAsia="Times New Roman" w:hAnsi="Tahoma" w:cs="Tahoma"/>
          <w:color w:val="000000"/>
          <w:sz w:val="28"/>
          <w:szCs w:val="28"/>
          <w:lang w:val="en-GB" w:eastAsia="en-TZ"/>
        </w:rPr>
        <w:t xml:space="preserve"> count which is Occasioning loss to a specified authority contrary to paragraph 10 (1) of the first schedule to and sections 57 (1) and 60 (2) of the Economic and Organized Crime Control Act.</w:t>
      </w:r>
    </w:p>
    <w:p w14:paraId="377D65B0" w14:textId="0FEAD305" w:rsidR="00C2186F" w:rsidRPr="0022639C" w:rsidRDefault="001E590E" w:rsidP="00C2186F">
      <w:pPr>
        <w:spacing w:before="100" w:beforeAutospacing="1" w:after="100" w:afterAutospacing="1" w:line="360" w:lineRule="auto"/>
        <w:jc w:val="both"/>
        <w:rPr>
          <w:rFonts w:ascii="Tahoma" w:hAnsi="Tahoma" w:cs="Tahoma"/>
          <w:sz w:val="28"/>
          <w:szCs w:val="28"/>
        </w:rPr>
      </w:pPr>
      <w:r>
        <w:rPr>
          <w:rFonts w:ascii="Tahoma" w:hAnsi="Tahoma" w:cs="Tahoma"/>
          <w:sz w:val="28"/>
          <w:szCs w:val="28"/>
        </w:rPr>
        <w:t xml:space="preserve">Accordingly, the applicants preferred this </w:t>
      </w:r>
      <w:r w:rsidR="00C2186F" w:rsidRPr="0022639C">
        <w:rPr>
          <w:rFonts w:ascii="Tahoma" w:hAnsi="Tahoma" w:cs="Tahoma"/>
          <w:sz w:val="28"/>
          <w:szCs w:val="28"/>
        </w:rPr>
        <w:t xml:space="preserve">application </w:t>
      </w:r>
      <w:r>
        <w:rPr>
          <w:rFonts w:ascii="Tahoma" w:hAnsi="Tahoma" w:cs="Tahoma"/>
          <w:sz w:val="28"/>
          <w:szCs w:val="28"/>
        </w:rPr>
        <w:t>under section 29(4) (d)</w:t>
      </w:r>
      <w:r w:rsidR="00C2186F" w:rsidRPr="0022639C">
        <w:rPr>
          <w:rFonts w:ascii="Tahoma" w:hAnsi="Tahoma" w:cs="Tahoma"/>
          <w:sz w:val="28"/>
          <w:szCs w:val="28"/>
        </w:rPr>
        <w:t xml:space="preserve"> of the Economic and Organized Crime Control Act. R.E. 2019</w:t>
      </w:r>
      <w:r>
        <w:rPr>
          <w:rFonts w:ascii="Tahoma" w:hAnsi="Tahoma" w:cs="Tahoma"/>
          <w:sz w:val="28"/>
          <w:szCs w:val="28"/>
        </w:rPr>
        <w:t>, the application is made by Chamber Summons</w:t>
      </w:r>
      <w:r w:rsidR="00C2186F" w:rsidRPr="0022639C">
        <w:rPr>
          <w:rFonts w:ascii="Tahoma" w:hAnsi="Tahoma" w:cs="Tahoma"/>
          <w:sz w:val="28"/>
          <w:szCs w:val="28"/>
        </w:rPr>
        <w:t xml:space="preserve"> and an affidavit sworn by </w:t>
      </w:r>
      <w:r w:rsidR="00C2186F">
        <w:rPr>
          <w:rFonts w:ascii="Tahoma" w:hAnsi="Tahoma" w:cs="Tahoma"/>
          <w:sz w:val="28"/>
          <w:szCs w:val="28"/>
        </w:rPr>
        <w:t>M</w:t>
      </w:r>
      <w:r>
        <w:rPr>
          <w:rFonts w:ascii="Tahoma" w:hAnsi="Tahoma" w:cs="Tahoma"/>
          <w:sz w:val="28"/>
          <w:szCs w:val="28"/>
        </w:rPr>
        <w:t xml:space="preserve">r. </w:t>
      </w:r>
      <w:proofErr w:type="spellStart"/>
      <w:r>
        <w:rPr>
          <w:rFonts w:ascii="Tahoma" w:hAnsi="Tahoma" w:cs="Tahoma"/>
          <w:sz w:val="28"/>
          <w:szCs w:val="28"/>
        </w:rPr>
        <w:t>Nehemia</w:t>
      </w:r>
      <w:proofErr w:type="spellEnd"/>
      <w:r>
        <w:rPr>
          <w:rFonts w:ascii="Tahoma" w:hAnsi="Tahoma" w:cs="Tahoma"/>
          <w:sz w:val="28"/>
          <w:szCs w:val="28"/>
        </w:rPr>
        <w:t xml:space="preserve"> </w:t>
      </w:r>
      <w:proofErr w:type="spellStart"/>
      <w:r>
        <w:rPr>
          <w:rFonts w:ascii="Tahoma" w:hAnsi="Tahoma" w:cs="Tahoma"/>
          <w:sz w:val="28"/>
          <w:szCs w:val="28"/>
        </w:rPr>
        <w:t>Nkoko</w:t>
      </w:r>
      <w:proofErr w:type="spellEnd"/>
      <w:r w:rsidR="00C2186F" w:rsidRPr="0022639C">
        <w:rPr>
          <w:rFonts w:ascii="Tahoma" w:hAnsi="Tahoma" w:cs="Tahoma"/>
          <w:sz w:val="28"/>
          <w:szCs w:val="28"/>
        </w:rPr>
        <w:t>, the learned counsel for the applicant</w:t>
      </w:r>
      <w:r>
        <w:rPr>
          <w:rFonts w:ascii="Tahoma" w:hAnsi="Tahoma" w:cs="Tahoma"/>
          <w:sz w:val="28"/>
          <w:szCs w:val="28"/>
        </w:rPr>
        <w:t>s</w:t>
      </w:r>
      <w:r w:rsidR="00C2186F" w:rsidRPr="0022639C">
        <w:rPr>
          <w:rFonts w:ascii="Tahoma" w:hAnsi="Tahoma" w:cs="Tahoma"/>
          <w:sz w:val="28"/>
          <w:szCs w:val="28"/>
        </w:rPr>
        <w:t>.</w:t>
      </w:r>
    </w:p>
    <w:p w14:paraId="60B2DFAF" w14:textId="36731518" w:rsidR="00C2186F" w:rsidRPr="0022639C" w:rsidRDefault="00C2186F" w:rsidP="00C2186F">
      <w:pPr>
        <w:spacing w:before="100" w:beforeAutospacing="1" w:after="100" w:afterAutospacing="1" w:line="360" w:lineRule="auto"/>
        <w:jc w:val="both"/>
        <w:rPr>
          <w:rFonts w:ascii="Tahoma" w:hAnsi="Tahoma" w:cs="Tahoma"/>
          <w:sz w:val="28"/>
          <w:szCs w:val="28"/>
        </w:rPr>
      </w:pPr>
      <w:r w:rsidRPr="0022639C">
        <w:rPr>
          <w:rFonts w:ascii="Tahoma" w:hAnsi="Tahoma" w:cs="Tahoma"/>
          <w:sz w:val="28"/>
          <w:szCs w:val="28"/>
        </w:rPr>
        <w:t>The applicant</w:t>
      </w:r>
      <w:r w:rsidR="001E590E">
        <w:rPr>
          <w:rFonts w:ascii="Tahoma" w:hAnsi="Tahoma" w:cs="Tahoma"/>
          <w:sz w:val="28"/>
          <w:szCs w:val="28"/>
        </w:rPr>
        <w:t>s</w:t>
      </w:r>
      <w:r w:rsidRPr="0022639C">
        <w:rPr>
          <w:rFonts w:ascii="Tahoma" w:hAnsi="Tahoma" w:cs="Tahoma"/>
          <w:sz w:val="28"/>
          <w:szCs w:val="28"/>
        </w:rPr>
        <w:t xml:space="preserve"> pray for the following orders</w:t>
      </w:r>
      <w:r>
        <w:rPr>
          <w:rFonts w:ascii="Tahoma" w:hAnsi="Tahoma" w:cs="Tahoma"/>
          <w:sz w:val="28"/>
          <w:szCs w:val="28"/>
        </w:rPr>
        <w:t xml:space="preserve"> </w:t>
      </w:r>
      <w:r w:rsidRPr="0022639C">
        <w:rPr>
          <w:rFonts w:ascii="Tahoma" w:hAnsi="Tahoma" w:cs="Tahoma"/>
          <w:sz w:val="28"/>
          <w:szCs w:val="28"/>
        </w:rPr>
        <w:t>to be granted by this court;</w:t>
      </w:r>
    </w:p>
    <w:p w14:paraId="493C391B" w14:textId="3C5BA8A0" w:rsidR="00C2186F" w:rsidRDefault="00C2186F" w:rsidP="00C2186F">
      <w:pPr>
        <w:numPr>
          <w:ilvl w:val="0"/>
          <w:numId w:val="1"/>
        </w:numPr>
        <w:spacing w:before="100" w:beforeAutospacing="1" w:after="100" w:afterAutospacing="1" w:line="360" w:lineRule="auto"/>
        <w:jc w:val="both"/>
        <w:rPr>
          <w:rFonts w:ascii="Tahoma" w:hAnsi="Tahoma" w:cs="Tahoma"/>
          <w:sz w:val="28"/>
          <w:szCs w:val="28"/>
        </w:rPr>
      </w:pPr>
      <w:r w:rsidRPr="0022639C">
        <w:rPr>
          <w:rFonts w:ascii="Tahoma" w:hAnsi="Tahoma" w:cs="Tahoma"/>
          <w:sz w:val="28"/>
          <w:szCs w:val="28"/>
        </w:rPr>
        <w:t xml:space="preserve">That </w:t>
      </w:r>
      <w:r w:rsidR="001E590E">
        <w:rPr>
          <w:rFonts w:ascii="Tahoma" w:hAnsi="Tahoma" w:cs="Tahoma"/>
          <w:sz w:val="28"/>
          <w:szCs w:val="28"/>
        </w:rPr>
        <w:t>the 1</w:t>
      </w:r>
      <w:r w:rsidR="001E590E" w:rsidRPr="001E590E">
        <w:rPr>
          <w:rFonts w:ascii="Tahoma" w:hAnsi="Tahoma" w:cs="Tahoma"/>
          <w:sz w:val="28"/>
          <w:szCs w:val="28"/>
          <w:vertAlign w:val="superscript"/>
        </w:rPr>
        <w:t>st</w:t>
      </w:r>
      <w:r w:rsidR="001E590E">
        <w:rPr>
          <w:rFonts w:ascii="Tahoma" w:hAnsi="Tahoma" w:cs="Tahoma"/>
          <w:sz w:val="28"/>
          <w:szCs w:val="28"/>
        </w:rPr>
        <w:t xml:space="preserve"> and 2</w:t>
      </w:r>
      <w:r w:rsidR="001E590E" w:rsidRPr="001E590E">
        <w:rPr>
          <w:rFonts w:ascii="Tahoma" w:hAnsi="Tahoma" w:cs="Tahoma"/>
          <w:sz w:val="28"/>
          <w:szCs w:val="28"/>
          <w:vertAlign w:val="superscript"/>
        </w:rPr>
        <w:t>nd</w:t>
      </w:r>
      <w:r w:rsidR="001E590E">
        <w:rPr>
          <w:rFonts w:ascii="Tahoma" w:hAnsi="Tahoma" w:cs="Tahoma"/>
          <w:sz w:val="28"/>
          <w:szCs w:val="28"/>
        </w:rPr>
        <w:t xml:space="preserve"> applicants be granted bail pending trial.</w:t>
      </w:r>
      <w:r>
        <w:rPr>
          <w:rFonts w:ascii="Tahoma" w:hAnsi="Tahoma" w:cs="Tahoma"/>
          <w:sz w:val="28"/>
          <w:szCs w:val="28"/>
        </w:rPr>
        <w:t xml:space="preserve"> </w:t>
      </w:r>
    </w:p>
    <w:p w14:paraId="2360D85F" w14:textId="147010B4" w:rsidR="001E590E" w:rsidRPr="00E006DC" w:rsidRDefault="001E590E" w:rsidP="00C2186F">
      <w:pPr>
        <w:numPr>
          <w:ilvl w:val="0"/>
          <w:numId w:val="1"/>
        </w:numPr>
        <w:spacing w:before="100" w:beforeAutospacing="1" w:after="100" w:afterAutospacing="1" w:line="360" w:lineRule="auto"/>
        <w:jc w:val="both"/>
        <w:rPr>
          <w:rFonts w:ascii="Tahoma" w:hAnsi="Tahoma" w:cs="Tahoma"/>
          <w:sz w:val="28"/>
          <w:szCs w:val="28"/>
        </w:rPr>
      </w:pPr>
      <w:r>
        <w:rPr>
          <w:rFonts w:ascii="Tahoma" w:hAnsi="Tahoma" w:cs="Tahoma"/>
          <w:sz w:val="28"/>
          <w:szCs w:val="28"/>
        </w:rPr>
        <w:lastRenderedPageBreak/>
        <w:t>That the 1</w:t>
      </w:r>
      <w:r w:rsidRPr="001E590E">
        <w:rPr>
          <w:rFonts w:ascii="Tahoma" w:hAnsi="Tahoma" w:cs="Tahoma"/>
          <w:sz w:val="28"/>
          <w:szCs w:val="28"/>
          <w:vertAlign w:val="superscript"/>
        </w:rPr>
        <w:t>st</w:t>
      </w:r>
      <w:r>
        <w:rPr>
          <w:rFonts w:ascii="Tahoma" w:hAnsi="Tahoma" w:cs="Tahoma"/>
          <w:sz w:val="28"/>
          <w:szCs w:val="28"/>
        </w:rPr>
        <w:t xml:space="preserve"> and 2</w:t>
      </w:r>
      <w:r w:rsidRPr="001E590E">
        <w:rPr>
          <w:rFonts w:ascii="Tahoma" w:hAnsi="Tahoma" w:cs="Tahoma"/>
          <w:sz w:val="28"/>
          <w:szCs w:val="28"/>
          <w:vertAlign w:val="superscript"/>
        </w:rPr>
        <w:t>nd</w:t>
      </w:r>
      <w:r>
        <w:rPr>
          <w:rFonts w:ascii="Tahoma" w:hAnsi="Tahoma" w:cs="Tahoma"/>
          <w:sz w:val="28"/>
          <w:szCs w:val="28"/>
        </w:rPr>
        <w:t xml:space="preserve"> applicants have reliable sureties who are ready and willing to receive and adhere to all bail conditions which may be imposed.</w:t>
      </w:r>
    </w:p>
    <w:p w14:paraId="0FA8C2B2" w14:textId="70278BB5" w:rsidR="001375E9" w:rsidRPr="001375E9" w:rsidRDefault="001E590E" w:rsidP="001375E9">
      <w:pPr>
        <w:numPr>
          <w:ilvl w:val="0"/>
          <w:numId w:val="1"/>
        </w:numPr>
        <w:spacing w:before="100" w:beforeAutospacing="1" w:after="100" w:afterAutospacing="1" w:line="360" w:lineRule="auto"/>
        <w:jc w:val="both"/>
        <w:rPr>
          <w:rFonts w:ascii="Tahoma" w:hAnsi="Tahoma" w:cs="Tahoma"/>
          <w:sz w:val="28"/>
          <w:szCs w:val="28"/>
        </w:rPr>
      </w:pPr>
      <w:r>
        <w:rPr>
          <w:rFonts w:ascii="Tahoma" w:hAnsi="Tahoma" w:cs="Tahoma"/>
          <w:sz w:val="28"/>
          <w:szCs w:val="28"/>
        </w:rPr>
        <w:t xml:space="preserve">Incidental </w:t>
      </w:r>
      <w:r w:rsidR="00C2186F" w:rsidRPr="0022639C">
        <w:rPr>
          <w:rFonts w:ascii="Tahoma" w:hAnsi="Tahoma" w:cs="Tahoma"/>
          <w:sz w:val="28"/>
          <w:szCs w:val="28"/>
        </w:rPr>
        <w:t xml:space="preserve">orders as </w:t>
      </w:r>
      <w:r>
        <w:rPr>
          <w:rFonts w:ascii="Tahoma" w:hAnsi="Tahoma" w:cs="Tahoma"/>
          <w:sz w:val="28"/>
          <w:szCs w:val="28"/>
        </w:rPr>
        <w:t>may be necessary to grant</w:t>
      </w:r>
      <w:r w:rsidR="00C2186F" w:rsidRPr="0022639C">
        <w:rPr>
          <w:rFonts w:ascii="Tahoma" w:hAnsi="Tahoma" w:cs="Tahoma"/>
          <w:sz w:val="28"/>
          <w:szCs w:val="28"/>
        </w:rPr>
        <w:t>.</w:t>
      </w:r>
    </w:p>
    <w:p w14:paraId="28740015" w14:textId="006D03DE" w:rsidR="001375E9" w:rsidRDefault="001375E9" w:rsidP="001375E9">
      <w:pPr>
        <w:spacing w:before="100" w:beforeAutospacing="1" w:after="100" w:afterAutospacing="1" w:line="360" w:lineRule="auto"/>
        <w:jc w:val="both"/>
        <w:rPr>
          <w:rFonts w:ascii="Tahoma" w:hAnsi="Tahoma" w:cs="Tahoma"/>
          <w:sz w:val="28"/>
          <w:szCs w:val="28"/>
        </w:rPr>
      </w:pPr>
      <w:r>
        <w:rPr>
          <w:rFonts w:ascii="Tahoma" w:hAnsi="Tahoma" w:cs="Tahoma"/>
          <w:sz w:val="28"/>
          <w:szCs w:val="28"/>
        </w:rPr>
        <w:t>When this matter was called for hearing on 24</w:t>
      </w:r>
      <w:r w:rsidRPr="001375E9">
        <w:rPr>
          <w:rFonts w:ascii="Tahoma" w:hAnsi="Tahoma" w:cs="Tahoma"/>
          <w:sz w:val="28"/>
          <w:szCs w:val="28"/>
          <w:vertAlign w:val="superscript"/>
        </w:rPr>
        <w:t>th</w:t>
      </w:r>
      <w:r>
        <w:rPr>
          <w:rFonts w:ascii="Tahoma" w:hAnsi="Tahoma" w:cs="Tahoma"/>
          <w:sz w:val="28"/>
          <w:szCs w:val="28"/>
        </w:rPr>
        <w:t xml:space="preserve"> September, 2021 </w:t>
      </w:r>
      <w:proofErr w:type="spellStart"/>
      <w:proofErr w:type="gramStart"/>
      <w:r>
        <w:rPr>
          <w:rFonts w:ascii="Tahoma" w:hAnsi="Tahoma" w:cs="Tahoma"/>
          <w:sz w:val="28"/>
          <w:szCs w:val="28"/>
        </w:rPr>
        <w:t>Mr.Nehemia</w:t>
      </w:r>
      <w:proofErr w:type="spellEnd"/>
      <w:proofErr w:type="gramEnd"/>
      <w:r>
        <w:rPr>
          <w:rFonts w:ascii="Tahoma" w:hAnsi="Tahoma" w:cs="Tahoma"/>
          <w:sz w:val="28"/>
          <w:szCs w:val="28"/>
        </w:rPr>
        <w:t xml:space="preserve"> </w:t>
      </w:r>
      <w:proofErr w:type="spellStart"/>
      <w:r>
        <w:rPr>
          <w:rFonts w:ascii="Tahoma" w:hAnsi="Tahoma" w:cs="Tahoma"/>
          <w:sz w:val="28"/>
          <w:szCs w:val="28"/>
        </w:rPr>
        <w:t>Nkoko</w:t>
      </w:r>
      <w:proofErr w:type="spellEnd"/>
      <w:r>
        <w:rPr>
          <w:rFonts w:ascii="Tahoma" w:hAnsi="Tahoma" w:cs="Tahoma"/>
          <w:sz w:val="28"/>
          <w:szCs w:val="28"/>
        </w:rPr>
        <w:t xml:space="preserve"> the learned advocate appeared for the applicants whereas </w:t>
      </w:r>
      <w:proofErr w:type="spellStart"/>
      <w:r>
        <w:rPr>
          <w:rFonts w:ascii="Tahoma" w:hAnsi="Tahoma" w:cs="Tahoma"/>
          <w:sz w:val="28"/>
          <w:szCs w:val="28"/>
        </w:rPr>
        <w:t>Ms.Cecilia</w:t>
      </w:r>
      <w:proofErr w:type="spellEnd"/>
      <w:r>
        <w:rPr>
          <w:rFonts w:ascii="Tahoma" w:hAnsi="Tahoma" w:cs="Tahoma"/>
          <w:sz w:val="28"/>
          <w:szCs w:val="28"/>
        </w:rPr>
        <w:t xml:space="preserve"> </w:t>
      </w:r>
      <w:proofErr w:type="spellStart"/>
      <w:r>
        <w:rPr>
          <w:rFonts w:ascii="Tahoma" w:hAnsi="Tahoma" w:cs="Tahoma"/>
          <w:sz w:val="28"/>
          <w:szCs w:val="28"/>
        </w:rPr>
        <w:t>Mkonongo</w:t>
      </w:r>
      <w:proofErr w:type="spellEnd"/>
      <w:r>
        <w:rPr>
          <w:rFonts w:ascii="Tahoma" w:hAnsi="Tahoma" w:cs="Tahoma"/>
          <w:sz w:val="28"/>
          <w:szCs w:val="28"/>
        </w:rPr>
        <w:t>, senior state attorney appeared for the respondent.</w:t>
      </w:r>
    </w:p>
    <w:p w14:paraId="713A08C1" w14:textId="3CA94F7A" w:rsidR="001375E9" w:rsidRDefault="001375E9" w:rsidP="001375E9">
      <w:pPr>
        <w:spacing w:before="100" w:beforeAutospacing="1" w:after="100" w:afterAutospacing="1" w:line="360" w:lineRule="auto"/>
        <w:jc w:val="both"/>
        <w:rPr>
          <w:rFonts w:ascii="Tahoma" w:hAnsi="Tahoma" w:cs="Tahoma"/>
          <w:sz w:val="28"/>
          <w:szCs w:val="28"/>
        </w:rPr>
      </w:pPr>
      <w:proofErr w:type="spellStart"/>
      <w:proofErr w:type="gramStart"/>
      <w:r>
        <w:rPr>
          <w:rFonts w:ascii="Tahoma" w:hAnsi="Tahoma" w:cs="Tahoma"/>
          <w:sz w:val="28"/>
          <w:szCs w:val="28"/>
        </w:rPr>
        <w:t>Mr.Nkoko</w:t>
      </w:r>
      <w:proofErr w:type="spellEnd"/>
      <w:proofErr w:type="gramEnd"/>
      <w:r>
        <w:rPr>
          <w:rFonts w:ascii="Tahoma" w:hAnsi="Tahoma" w:cs="Tahoma"/>
          <w:sz w:val="28"/>
          <w:szCs w:val="28"/>
        </w:rPr>
        <w:t xml:space="preserve"> addressing this court with regard to the application submitted that by first prayed for this  court to adopt the contents of the affidavit as part of his submission. He stated that the respondent </w:t>
      </w:r>
      <w:proofErr w:type="gramStart"/>
      <w:r>
        <w:rPr>
          <w:rFonts w:ascii="Tahoma" w:hAnsi="Tahoma" w:cs="Tahoma"/>
          <w:sz w:val="28"/>
          <w:szCs w:val="28"/>
        </w:rPr>
        <w:t>do</w:t>
      </w:r>
      <w:proofErr w:type="gramEnd"/>
      <w:r>
        <w:rPr>
          <w:rFonts w:ascii="Tahoma" w:hAnsi="Tahoma" w:cs="Tahoma"/>
          <w:sz w:val="28"/>
          <w:szCs w:val="28"/>
        </w:rPr>
        <w:t xml:space="preserve"> not object the application since no counter affidavit filed to challenge the application.</w:t>
      </w:r>
    </w:p>
    <w:p w14:paraId="465AD6F5" w14:textId="17A9603A" w:rsidR="006E7802" w:rsidRDefault="006E7802" w:rsidP="001375E9">
      <w:pPr>
        <w:spacing w:before="100" w:beforeAutospacing="1" w:after="100" w:afterAutospacing="1" w:line="360" w:lineRule="auto"/>
        <w:jc w:val="both"/>
        <w:rPr>
          <w:rFonts w:ascii="Tahoma" w:hAnsi="Tahoma" w:cs="Tahoma"/>
          <w:sz w:val="28"/>
          <w:szCs w:val="28"/>
        </w:rPr>
      </w:pPr>
      <w:proofErr w:type="spellStart"/>
      <w:proofErr w:type="gramStart"/>
      <w:r>
        <w:rPr>
          <w:rFonts w:ascii="Tahoma" w:hAnsi="Tahoma" w:cs="Tahoma"/>
          <w:sz w:val="28"/>
          <w:szCs w:val="28"/>
        </w:rPr>
        <w:t>Mr.Nkoko</w:t>
      </w:r>
      <w:proofErr w:type="spellEnd"/>
      <w:proofErr w:type="gramEnd"/>
      <w:r>
        <w:rPr>
          <w:rFonts w:ascii="Tahoma" w:hAnsi="Tahoma" w:cs="Tahoma"/>
          <w:sz w:val="28"/>
          <w:szCs w:val="28"/>
        </w:rPr>
        <w:t xml:space="preserve"> invited this court to be guided by the decision of </w:t>
      </w:r>
      <w:r w:rsidRPr="006E7802">
        <w:rPr>
          <w:rFonts w:ascii="Tahoma" w:hAnsi="Tahoma" w:cs="Tahoma"/>
          <w:b/>
          <w:bCs/>
          <w:sz w:val="28"/>
          <w:szCs w:val="28"/>
        </w:rPr>
        <w:t xml:space="preserve">Lulu Victor </w:t>
      </w:r>
      <w:proofErr w:type="spellStart"/>
      <w:r w:rsidRPr="006E7802">
        <w:rPr>
          <w:rFonts w:ascii="Tahoma" w:hAnsi="Tahoma" w:cs="Tahoma"/>
          <w:b/>
          <w:bCs/>
          <w:sz w:val="28"/>
          <w:szCs w:val="28"/>
        </w:rPr>
        <w:t>Kayombo</w:t>
      </w:r>
      <w:proofErr w:type="spellEnd"/>
      <w:r w:rsidRPr="006E7802">
        <w:rPr>
          <w:rFonts w:ascii="Tahoma" w:hAnsi="Tahoma" w:cs="Tahoma"/>
          <w:b/>
          <w:bCs/>
          <w:sz w:val="28"/>
          <w:szCs w:val="28"/>
        </w:rPr>
        <w:t xml:space="preserve"> &amp; Another vs Republic, </w:t>
      </w:r>
      <w:proofErr w:type="spellStart"/>
      <w:r w:rsidRPr="006E7802">
        <w:rPr>
          <w:rFonts w:ascii="Tahoma" w:hAnsi="Tahoma" w:cs="Tahoma"/>
          <w:b/>
          <w:bCs/>
          <w:sz w:val="28"/>
          <w:szCs w:val="28"/>
        </w:rPr>
        <w:t>Misc.Economic</w:t>
      </w:r>
      <w:proofErr w:type="spellEnd"/>
      <w:r w:rsidRPr="006E7802">
        <w:rPr>
          <w:rFonts w:ascii="Tahoma" w:hAnsi="Tahoma" w:cs="Tahoma"/>
          <w:b/>
          <w:bCs/>
          <w:sz w:val="28"/>
          <w:szCs w:val="28"/>
        </w:rPr>
        <w:t xml:space="preserve"> Application No.140 of 2021</w:t>
      </w:r>
      <w:r>
        <w:rPr>
          <w:rFonts w:ascii="Tahoma" w:hAnsi="Tahoma" w:cs="Tahoma"/>
          <w:b/>
          <w:bCs/>
          <w:sz w:val="28"/>
          <w:szCs w:val="28"/>
        </w:rPr>
        <w:t>,</w:t>
      </w:r>
      <w:r>
        <w:rPr>
          <w:rFonts w:ascii="Tahoma" w:hAnsi="Tahoma" w:cs="Tahoma"/>
          <w:sz w:val="28"/>
          <w:szCs w:val="28"/>
        </w:rPr>
        <w:t xml:space="preserve">where the court </w:t>
      </w:r>
      <w:r w:rsidR="0076162F">
        <w:rPr>
          <w:rFonts w:ascii="Tahoma" w:hAnsi="Tahoma" w:cs="Tahoma"/>
          <w:sz w:val="28"/>
          <w:szCs w:val="28"/>
        </w:rPr>
        <w:t>while</w:t>
      </w:r>
      <w:r>
        <w:rPr>
          <w:rFonts w:ascii="Tahoma" w:hAnsi="Tahoma" w:cs="Tahoma"/>
          <w:sz w:val="28"/>
          <w:szCs w:val="28"/>
        </w:rPr>
        <w:t xml:space="preserve"> setting bail conditions</w:t>
      </w:r>
      <w:r w:rsidR="0076162F">
        <w:rPr>
          <w:rFonts w:ascii="Tahoma" w:hAnsi="Tahoma" w:cs="Tahoma"/>
          <w:sz w:val="28"/>
          <w:szCs w:val="28"/>
        </w:rPr>
        <w:t xml:space="preserve"> stated;</w:t>
      </w:r>
    </w:p>
    <w:p w14:paraId="57DD5421" w14:textId="2D85CC3C" w:rsidR="0076162F" w:rsidRDefault="0076162F" w:rsidP="00520E70">
      <w:pPr>
        <w:spacing w:before="100" w:beforeAutospacing="1" w:after="100" w:afterAutospacing="1" w:line="360" w:lineRule="auto"/>
        <w:ind w:left="720"/>
        <w:jc w:val="both"/>
        <w:rPr>
          <w:rFonts w:ascii="Tahoma" w:hAnsi="Tahoma" w:cs="Tahoma"/>
          <w:i/>
          <w:iCs/>
          <w:sz w:val="28"/>
          <w:szCs w:val="28"/>
        </w:rPr>
      </w:pPr>
      <w:r w:rsidRPr="00520E70">
        <w:rPr>
          <w:rFonts w:ascii="Tahoma" w:hAnsi="Tahoma" w:cs="Tahoma"/>
          <w:i/>
          <w:iCs/>
          <w:sz w:val="28"/>
          <w:szCs w:val="28"/>
        </w:rPr>
        <w:t>‘’</w:t>
      </w:r>
      <w:proofErr w:type="gramStart"/>
      <w:r w:rsidRPr="00520E70">
        <w:rPr>
          <w:rFonts w:ascii="Tahoma" w:hAnsi="Tahoma" w:cs="Tahoma"/>
          <w:i/>
          <w:iCs/>
          <w:sz w:val="28"/>
          <w:szCs w:val="28"/>
        </w:rPr>
        <w:t>…..</w:t>
      </w:r>
      <w:proofErr w:type="gramEnd"/>
      <w:r w:rsidRPr="00520E70">
        <w:rPr>
          <w:rFonts w:ascii="Tahoma" w:hAnsi="Tahoma" w:cs="Tahoma"/>
          <w:i/>
          <w:iCs/>
          <w:sz w:val="28"/>
          <w:szCs w:val="28"/>
        </w:rPr>
        <w:t xml:space="preserve">like </w:t>
      </w:r>
      <w:r w:rsidR="00520E70" w:rsidRPr="00520E70">
        <w:rPr>
          <w:rFonts w:ascii="Tahoma" w:hAnsi="Tahoma" w:cs="Tahoma"/>
          <w:i/>
          <w:iCs/>
          <w:sz w:val="28"/>
          <w:szCs w:val="28"/>
        </w:rPr>
        <w:t>any other court’s discretion, the discretion under section 148 (5) (e) has to be exercised judicially taking into account inter alia the fact that in terms of Article 107A of the Constitution, judiciary and to be precise court is the authority with final decision in dispensation of justice. It an accused person is denied bail by the court for offences which are bailable, or if a court imposes harsh or unconditional bail conditions which cannot be fulfilled for those offences the accused will have no other forum where to reclaim his liberty…</w:t>
      </w:r>
      <w:proofErr w:type="gramStart"/>
      <w:r w:rsidR="00520E70" w:rsidRPr="00520E70">
        <w:rPr>
          <w:rFonts w:ascii="Tahoma" w:hAnsi="Tahoma" w:cs="Tahoma"/>
          <w:i/>
          <w:iCs/>
          <w:sz w:val="28"/>
          <w:szCs w:val="28"/>
        </w:rPr>
        <w:t>…..</w:t>
      </w:r>
      <w:proofErr w:type="gramEnd"/>
      <w:r w:rsidR="00520E70" w:rsidRPr="00520E70">
        <w:rPr>
          <w:rFonts w:ascii="Tahoma" w:hAnsi="Tahoma" w:cs="Tahoma"/>
          <w:i/>
          <w:iCs/>
          <w:sz w:val="28"/>
          <w:szCs w:val="28"/>
        </w:rPr>
        <w:t xml:space="preserve">” </w:t>
      </w:r>
    </w:p>
    <w:p w14:paraId="72373349" w14:textId="77777777" w:rsidR="00884DCB" w:rsidRDefault="00520E70" w:rsidP="00520E70">
      <w:pPr>
        <w:spacing w:before="100" w:beforeAutospacing="1" w:after="100" w:afterAutospacing="1" w:line="360" w:lineRule="auto"/>
        <w:jc w:val="both"/>
        <w:rPr>
          <w:rFonts w:ascii="Tahoma" w:hAnsi="Tahoma" w:cs="Tahoma"/>
          <w:b/>
          <w:bCs/>
          <w:sz w:val="28"/>
          <w:szCs w:val="28"/>
        </w:rPr>
      </w:pPr>
      <w:r>
        <w:rPr>
          <w:rFonts w:ascii="Tahoma" w:hAnsi="Tahoma" w:cs="Tahoma"/>
          <w:sz w:val="28"/>
          <w:szCs w:val="28"/>
        </w:rPr>
        <w:lastRenderedPageBreak/>
        <w:t xml:space="preserve">Responding to the </w:t>
      </w:r>
      <w:proofErr w:type="spellStart"/>
      <w:proofErr w:type="gramStart"/>
      <w:r>
        <w:rPr>
          <w:rFonts w:ascii="Tahoma" w:hAnsi="Tahoma" w:cs="Tahoma"/>
          <w:sz w:val="28"/>
          <w:szCs w:val="28"/>
        </w:rPr>
        <w:t>Mr.Nkoko’s</w:t>
      </w:r>
      <w:proofErr w:type="spellEnd"/>
      <w:proofErr w:type="gramEnd"/>
      <w:r>
        <w:rPr>
          <w:rFonts w:ascii="Tahoma" w:hAnsi="Tahoma" w:cs="Tahoma"/>
          <w:sz w:val="28"/>
          <w:szCs w:val="28"/>
        </w:rPr>
        <w:t xml:space="preserve"> submission </w:t>
      </w:r>
      <w:proofErr w:type="spellStart"/>
      <w:r>
        <w:rPr>
          <w:rFonts w:ascii="Tahoma" w:hAnsi="Tahoma" w:cs="Tahoma"/>
          <w:sz w:val="28"/>
          <w:szCs w:val="28"/>
        </w:rPr>
        <w:t>Ms.Mkonongo</w:t>
      </w:r>
      <w:proofErr w:type="spellEnd"/>
      <w:r>
        <w:rPr>
          <w:rFonts w:ascii="Tahoma" w:hAnsi="Tahoma" w:cs="Tahoma"/>
          <w:sz w:val="28"/>
          <w:szCs w:val="28"/>
        </w:rPr>
        <w:t xml:space="preserve"> submitted that </w:t>
      </w:r>
      <w:r w:rsidR="00884DCB">
        <w:rPr>
          <w:rFonts w:ascii="Tahoma" w:hAnsi="Tahoma" w:cs="Tahoma"/>
          <w:sz w:val="28"/>
          <w:szCs w:val="28"/>
        </w:rPr>
        <w:t xml:space="preserve">the fact that the offences which the applicants are charged with are bailable, she has no objection with the application however she is of the opinion that the court should be guided by the mandatory provisions of section 36(5) of the EOCCA and not the dissenting opinion in the case of </w:t>
      </w:r>
      <w:r w:rsidR="00884DCB" w:rsidRPr="006E7802">
        <w:rPr>
          <w:rFonts w:ascii="Tahoma" w:hAnsi="Tahoma" w:cs="Tahoma"/>
          <w:b/>
          <w:bCs/>
          <w:sz w:val="28"/>
          <w:szCs w:val="28"/>
        </w:rPr>
        <w:t xml:space="preserve">Lulu Victor </w:t>
      </w:r>
      <w:proofErr w:type="spellStart"/>
      <w:r w:rsidR="00884DCB" w:rsidRPr="006E7802">
        <w:rPr>
          <w:rFonts w:ascii="Tahoma" w:hAnsi="Tahoma" w:cs="Tahoma"/>
          <w:b/>
          <w:bCs/>
          <w:sz w:val="28"/>
          <w:szCs w:val="28"/>
        </w:rPr>
        <w:t>Kayombo</w:t>
      </w:r>
      <w:proofErr w:type="spellEnd"/>
      <w:r w:rsidR="00884DCB" w:rsidRPr="006E7802">
        <w:rPr>
          <w:rFonts w:ascii="Tahoma" w:hAnsi="Tahoma" w:cs="Tahoma"/>
          <w:b/>
          <w:bCs/>
          <w:sz w:val="28"/>
          <w:szCs w:val="28"/>
        </w:rPr>
        <w:t xml:space="preserve"> &amp; Another vs Republic, </w:t>
      </w:r>
      <w:r w:rsidR="00884DCB">
        <w:rPr>
          <w:rFonts w:ascii="Tahoma" w:hAnsi="Tahoma" w:cs="Tahoma"/>
          <w:b/>
          <w:bCs/>
          <w:sz w:val="28"/>
          <w:szCs w:val="28"/>
        </w:rPr>
        <w:t>(supra).</w:t>
      </w:r>
    </w:p>
    <w:p w14:paraId="00F8D4B2" w14:textId="1AE7FEBD" w:rsidR="00520E70" w:rsidRDefault="00884DCB" w:rsidP="00520E70">
      <w:pPr>
        <w:spacing w:before="100" w:beforeAutospacing="1" w:after="100" w:afterAutospacing="1" w:line="360" w:lineRule="auto"/>
        <w:jc w:val="both"/>
        <w:rPr>
          <w:rFonts w:ascii="Tahoma" w:hAnsi="Tahoma" w:cs="Tahoma"/>
          <w:sz w:val="28"/>
          <w:szCs w:val="28"/>
        </w:rPr>
      </w:pPr>
      <w:r>
        <w:rPr>
          <w:rFonts w:ascii="Tahoma" w:hAnsi="Tahoma" w:cs="Tahoma"/>
          <w:sz w:val="28"/>
          <w:szCs w:val="28"/>
        </w:rPr>
        <w:t xml:space="preserve">In his brief rejoinder </w:t>
      </w:r>
      <w:proofErr w:type="spellStart"/>
      <w:proofErr w:type="gramStart"/>
      <w:r>
        <w:rPr>
          <w:rFonts w:ascii="Tahoma" w:hAnsi="Tahoma" w:cs="Tahoma"/>
          <w:sz w:val="28"/>
          <w:szCs w:val="28"/>
        </w:rPr>
        <w:t>Mr.Nkoko</w:t>
      </w:r>
      <w:proofErr w:type="spellEnd"/>
      <w:proofErr w:type="gramEnd"/>
      <w:r>
        <w:rPr>
          <w:rFonts w:ascii="Tahoma" w:hAnsi="Tahoma" w:cs="Tahoma"/>
          <w:sz w:val="28"/>
          <w:szCs w:val="28"/>
        </w:rPr>
        <w:t xml:space="preserve"> reiterated to </w:t>
      </w:r>
      <w:r w:rsidR="00326D24">
        <w:rPr>
          <w:rFonts w:ascii="Tahoma" w:hAnsi="Tahoma" w:cs="Tahoma"/>
          <w:sz w:val="28"/>
          <w:szCs w:val="28"/>
        </w:rPr>
        <w:t>his submission in chief however he added that</w:t>
      </w:r>
      <w:r>
        <w:rPr>
          <w:rFonts w:ascii="Tahoma" w:hAnsi="Tahoma" w:cs="Tahoma"/>
          <w:sz w:val="28"/>
          <w:szCs w:val="28"/>
        </w:rPr>
        <w:t xml:space="preserve"> </w:t>
      </w:r>
      <w:r w:rsidR="00326D24">
        <w:rPr>
          <w:rFonts w:ascii="Tahoma" w:hAnsi="Tahoma" w:cs="Tahoma"/>
          <w:sz w:val="28"/>
          <w:szCs w:val="28"/>
        </w:rPr>
        <w:t xml:space="preserve">section 148 of the Criminal Procedure Act is in </w:t>
      </w:r>
      <w:proofErr w:type="spellStart"/>
      <w:r w:rsidR="00326D24">
        <w:rPr>
          <w:rFonts w:ascii="Tahoma" w:hAnsi="Tahoma" w:cs="Tahoma"/>
          <w:sz w:val="28"/>
          <w:szCs w:val="28"/>
        </w:rPr>
        <w:t>pari</w:t>
      </w:r>
      <w:proofErr w:type="spellEnd"/>
      <w:r w:rsidR="00326D24">
        <w:rPr>
          <w:rFonts w:ascii="Tahoma" w:hAnsi="Tahoma" w:cs="Tahoma"/>
          <w:sz w:val="28"/>
          <w:szCs w:val="28"/>
        </w:rPr>
        <w:t xml:space="preserve"> </w:t>
      </w:r>
      <w:proofErr w:type="spellStart"/>
      <w:r w:rsidR="000E6D7E">
        <w:rPr>
          <w:rFonts w:ascii="Tahoma" w:hAnsi="Tahoma" w:cs="Tahoma"/>
          <w:sz w:val="28"/>
          <w:szCs w:val="28"/>
        </w:rPr>
        <w:t>materia</w:t>
      </w:r>
      <w:proofErr w:type="spellEnd"/>
      <w:r w:rsidR="000E6D7E">
        <w:rPr>
          <w:rFonts w:ascii="Tahoma" w:hAnsi="Tahoma" w:cs="Tahoma"/>
          <w:sz w:val="28"/>
          <w:szCs w:val="28"/>
        </w:rPr>
        <w:t xml:space="preserve"> with 36(5)(a) of EOCCA</w:t>
      </w:r>
      <w:r>
        <w:rPr>
          <w:rFonts w:ascii="Tahoma" w:hAnsi="Tahoma" w:cs="Tahoma"/>
          <w:sz w:val="28"/>
          <w:szCs w:val="28"/>
        </w:rPr>
        <w:t xml:space="preserve"> </w:t>
      </w:r>
      <w:r w:rsidR="0027537E">
        <w:rPr>
          <w:rFonts w:ascii="Tahoma" w:hAnsi="Tahoma" w:cs="Tahoma"/>
          <w:sz w:val="28"/>
          <w:szCs w:val="28"/>
        </w:rPr>
        <w:t xml:space="preserve"> hence the prevailing law should be the CPA.</w:t>
      </w:r>
    </w:p>
    <w:p w14:paraId="51244B9C" w14:textId="4A068BBF" w:rsidR="0027537E" w:rsidRDefault="0027537E" w:rsidP="00520E70">
      <w:pPr>
        <w:spacing w:before="100" w:beforeAutospacing="1" w:after="100" w:afterAutospacing="1" w:line="360" w:lineRule="auto"/>
        <w:jc w:val="both"/>
        <w:rPr>
          <w:rFonts w:ascii="Tahoma" w:hAnsi="Tahoma" w:cs="Tahoma"/>
          <w:sz w:val="28"/>
          <w:szCs w:val="28"/>
        </w:rPr>
      </w:pPr>
      <w:r>
        <w:rPr>
          <w:rFonts w:ascii="Tahoma" w:hAnsi="Tahoma" w:cs="Tahoma"/>
          <w:sz w:val="28"/>
          <w:szCs w:val="28"/>
        </w:rPr>
        <w:t>I have dully considered the submissions by the learned counsels from both parties and the applicants’ affidavit, this matter being the economic case, the court</w:t>
      </w:r>
      <w:r w:rsidR="00B33618">
        <w:rPr>
          <w:rFonts w:ascii="Tahoma" w:hAnsi="Tahoma" w:cs="Tahoma"/>
          <w:sz w:val="28"/>
          <w:szCs w:val="28"/>
        </w:rPr>
        <w:t xml:space="preserve"> when setting bail conditions</w:t>
      </w:r>
      <w:r>
        <w:rPr>
          <w:rFonts w:ascii="Tahoma" w:hAnsi="Tahoma" w:cs="Tahoma"/>
          <w:sz w:val="28"/>
          <w:szCs w:val="28"/>
        </w:rPr>
        <w:t xml:space="preserve"> is bound to </w:t>
      </w:r>
      <w:r w:rsidR="00B33618">
        <w:rPr>
          <w:rFonts w:ascii="Tahoma" w:hAnsi="Tahoma" w:cs="Tahoma"/>
          <w:sz w:val="28"/>
          <w:szCs w:val="28"/>
        </w:rPr>
        <w:t>consider</w:t>
      </w:r>
      <w:r>
        <w:rPr>
          <w:rFonts w:ascii="Tahoma" w:hAnsi="Tahoma" w:cs="Tahoma"/>
          <w:sz w:val="28"/>
          <w:szCs w:val="28"/>
        </w:rPr>
        <w:t xml:space="preserve"> to the provisions of section 36(5)(a) which provides;</w:t>
      </w:r>
    </w:p>
    <w:p w14:paraId="4B689AB1" w14:textId="77777777" w:rsidR="00B33618" w:rsidRDefault="00B33618" w:rsidP="00B33618">
      <w:pPr>
        <w:spacing w:before="100" w:beforeAutospacing="1" w:after="100" w:afterAutospacing="1" w:line="360" w:lineRule="auto"/>
        <w:ind w:left="720"/>
        <w:jc w:val="both"/>
        <w:rPr>
          <w:rFonts w:ascii="Tahoma" w:hAnsi="Tahoma" w:cs="Tahoma"/>
          <w:i/>
          <w:iCs/>
          <w:sz w:val="28"/>
          <w:szCs w:val="28"/>
        </w:rPr>
      </w:pPr>
      <w:r w:rsidRPr="00B33618">
        <w:rPr>
          <w:rFonts w:ascii="Tahoma" w:hAnsi="Tahoma" w:cs="Tahoma"/>
          <w:i/>
          <w:iCs/>
          <w:sz w:val="28"/>
          <w:szCs w:val="28"/>
        </w:rPr>
        <w:t xml:space="preserve">(5) Where the Court decides to admit an accused person to bail, it shall impose the following conditions on the bail, namely- </w:t>
      </w:r>
    </w:p>
    <w:p w14:paraId="388DF8F2" w14:textId="34DDCEF2" w:rsidR="00B33618" w:rsidRDefault="00B33618" w:rsidP="00B33618">
      <w:pPr>
        <w:spacing w:before="100" w:beforeAutospacing="1" w:after="100" w:afterAutospacing="1" w:line="360" w:lineRule="auto"/>
        <w:ind w:left="1440"/>
        <w:jc w:val="both"/>
        <w:rPr>
          <w:rFonts w:ascii="Tahoma" w:hAnsi="Tahoma" w:cs="Tahoma"/>
          <w:i/>
          <w:iCs/>
          <w:sz w:val="28"/>
          <w:szCs w:val="28"/>
        </w:rPr>
      </w:pPr>
      <w:r w:rsidRPr="00B33618">
        <w:rPr>
          <w:rFonts w:ascii="Tahoma" w:hAnsi="Tahoma" w:cs="Tahoma"/>
          <w:i/>
          <w:iCs/>
          <w:sz w:val="28"/>
          <w:szCs w:val="28"/>
        </w:rPr>
        <w:t>(a) where the offence with which the person is charged involves actual money or property whose value exceeds ten million shillings unless that person deposits cash or other property equivalent to half the amount or value of actual money or property involved and the rest is secured by execution of a bond</w:t>
      </w:r>
      <w:r>
        <w:rPr>
          <w:rFonts w:ascii="Tahoma" w:hAnsi="Tahoma" w:cs="Tahoma"/>
          <w:i/>
          <w:iCs/>
          <w:sz w:val="28"/>
          <w:szCs w:val="28"/>
        </w:rPr>
        <w:t>.</w:t>
      </w:r>
    </w:p>
    <w:p w14:paraId="3C58E298" w14:textId="4B0C6071" w:rsidR="00B33618" w:rsidRDefault="00B33618" w:rsidP="00B33618">
      <w:pPr>
        <w:spacing w:before="100" w:beforeAutospacing="1" w:after="100" w:afterAutospacing="1" w:line="360" w:lineRule="auto"/>
        <w:jc w:val="both"/>
        <w:rPr>
          <w:rFonts w:ascii="Tahoma" w:hAnsi="Tahoma" w:cs="Tahoma"/>
          <w:sz w:val="28"/>
          <w:szCs w:val="28"/>
        </w:rPr>
      </w:pPr>
      <w:r>
        <w:rPr>
          <w:rFonts w:ascii="Tahoma" w:hAnsi="Tahoma" w:cs="Tahoma"/>
          <w:sz w:val="28"/>
          <w:szCs w:val="28"/>
        </w:rPr>
        <w:t>In the case of</w:t>
      </w:r>
      <w:r w:rsidR="004A7CE5">
        <w:rPr>
          <w:rFonts w:ascii="Tahoma" w:hAnsi="Tahoma" w:cs="Tahoma"/>
          <w:sz w:val="28"/>
          <w:szCs w:val="28"/>
        </w:rPr>
        <w:t xml:space="preserve"> </w:t>
      </w:r>
      <w:proofErr w:type="spellStart"/>
      <w:r w:rsidR="004A7CE5">
        <w:rPr>
          <w:rFonts w:ascii="Tahoma" w:hAnsi="Tahoma" w:cs="Tahoma"/>
          <w:b/>
          <w:bCs/>
          <w:sz w:val="28"/>
          <w:szCs w:val="28"/>
        </w:rPr>
        <w:t>Rajabu</w:t>
      </w:r>
      <w:proofErr w:type="spellEnd"/>
      <w:r w:rsidR="004A7CE5">
        <w:rPr>
          <w:rFonts w:ascii="Tahoma" w:hAnsi="Tahoma" w:cs="Tahoma"/>
          <w:b/>
          <w:bCs/>
          <w:sz w:val="28"/>
          <w:szCs w:val="28"/>
        </w:rPr>
        <w:t xml:space="preserve"> </w:t>
      </w:r>
      <w:proofErr w:type="spellStart"/>
      <w:r w:rsidR="004A7CE5">
        <w:rPr>
          <w:rFonts w:ascii="Tahoma" w:hAnsi="Tahoma" w:cs="Tahoma"/>
          <w:b/>
          <w:bCs/>
          <w:sz w:val="28"/>
          <w:szCs w:val="28"/>
        </w:rPr>
        <w:t>Chande</w:t>
      </w:r>
      <w:proofErr w:type="spellEnd"/>
      <w:r w:rsidR="004A7CE5">
        <w:rPr>
          <w:rFonts w:ascii="Tahoma" w:hAnsi="Tahoma" w:cs="Tahoma"/>
          <w:b/>
          <w:bCs/>
          <w:sz w:val="28"/>
          <w:szCs w:val="28"/>
        </w:rPr>
        <w:t xml:space="preserve"> </w:t>
      </w:r>
      <w:proofErr w:type="spellStart"/>
      <w:r w:rsidR="004A7CE5">
        <w:rPr>
          <w:rFonts w:ascii="Tahoma" w:hAnsi="Tahoma" w:cs="Tahoma"/>
          <w:b/>
          <w:bCs/>
          <w:sz w:val="28"/>
          <w:szCs w:val="28"/>
        </w:rPr>
        <w:t>Mkename</w:t>
      </w:r>
      <w:proofErr w:type="spellEnd"/>
      <w:r w:rsidR="004A7CE5">
        <w:rPr>
          <w:rFonts w:ascii="Tahoma" w:hAnsi="Tahoma" w:cs="Tahoma"/>
          <w:b/>
          <w:bCs/>
          <w:sz w:val="28"/>
          <w:szCs w:val="28"/>
        </w:rPr>
        <w:t xml:space="preserve"> vs Republic, </w:t>
      </w:r>
      <w:proofErr w:type="spellStart"/>
      <w:r w:rsidR="004A7CE5">
        <w:rPr>
          <w:rFonts w:ascii="Tahoma" w:hAnsi="Tahoma" w:cs="Tahoma"/>
          <w:b/>
          <w:bCs/>
          <w:sz w:val="28"/>
          <w:szCs w:val="28"/>
        </w:rPr>
        <w:t>Misc.Economic</w:t>
      </w:r>
      <w:proofErr w:type="spellEnd"/>
      <w:r w:rsidR="004A7CE5">
        <w:rPr>
          <w:rFonts w:ascii="Tahoma" w:hAnsi="Tahoma" w:cs="Tahoma"/>
          <w:b/>
          <w:bCs/>
          <w:sz w:val="28"/>
          <w:szCs w:val="28"/>
        </w:rPr>
        <w:t xml:space="preserve"> Crimes Appli.No.41/2019 [</w:t>
      </w:r>
      <w:proofErr w:type="gramStart"/>
      <w:r w:rsidR="004A7CE5">
        <w:rPr>
          <w:rFonts w:ascii="Tahoma" w:hAnsi="Tahoma" w:cs="Tahoma"/>
          <w:b/>
          <w:bCs/>
          <w:sz w:val="28"/>
          <w:szCs w:val="28"/>
        </w:rPr>
        <w:t>2020]TZHC</w:t>
      </w:r>
      <w:proofErr w:type="gramEnd"/>
      <w:r w:rsidR="004A7CE5">
        <w:rPr>
          <w:rFonts w:ascii="Tahoma" w:hAnsi="Tahoma" w:cs="Tahoma"/>
          <w:b/>
          <w:bCs/>
          <w:sz w:val="28"/>
          <w:szCs w:val="28"/>
        </w:rPr>
        <w:t xml:space="preserve"> 85 (12 Feb,2020) </w:t>
      </w:r>
      <w:hyperlink r:id="rId7" w:history="1">
        <w:r w:rsidR="004A7CE5" w:rsidRPr="0068072A">
          <w:rPr>
            <w:rStyle w:val="Hyperlink"/>
            <w:rFonts w:ascii="Tahoma" w:hAnsi="Tahoma" w:cs="Tahoma"/>
            <w:sz w:val="28"/>
            <w:szCs w:val="28"/>
          </w:rPr>
          <w:t>www.tanzlii.org</w:t>
        </w:r>
      </w:hyperlink>
      <w:r w:rsidR="004A7CE5">
        <w:rPr>
          <w:rFonts w:ascii="Tahoma" w:hAnsi="Tahoma" w:cs="Tahoma"/>
          <w:sz w:val="28"/>
          <w:szCs w:val="28"/>
        </w:rPr>
        <w:t xml:space="preserve"> the court stated that;</w:t>
      </w:r>
    </w:p>
    <w:p w14:paraId="57E7B887" w14:textId="6F9EE982" w:rsidR="00445C2C" w:rsidRDefault="00445C2C" w:rsidP="00B33618">
      <w:pPr>
        <w:spacing w:before="100" w:beforeAutospacing="1" w:after="100" w:afterAutospacing="1" w:line="360" w:lineRule="auto"/>
        <w:jc w:val="both"/>
        <w:rPr>
          <w:rFonts w:ascii="Tahoma" w:hAnsi="Tahoma" w:cs="Tahoma"/>
          <w:sz w:val="28"/>
          <w:szCs w:val="28"/>
        </w:rPr>
      </w:pPr>
    </w:p>
    <w:p w14:paraId="3E711198" w14:textId="425619A6" w:rsidR="00445C2C" w:rsidRDefault="004A7CE5" w:rsidP="004A7CE5">
      <w:pPr>
        <w:spacing w:before="100" w:beforeAutospacing="1" w:after="100" w:afterAutospacing="1" w:line="360" w:lineRule="auto"/>
        <w:ind w:left="720"/>
        <w:jc w:val="both"/>
        <w:rPr>
          <w:rFonts w:ascii="Tahoma" w:hAnsi="Tahoma" w:cs="Tahoma"/>
          <w:i/>
          <w:iCs/>
          <w:sz w:val="28"/>
          <w:szCs w:val="28"/>
        </w:rPr>
      </w:pPr>
      <w:r>
        <w:rPr>
          <w:rFonts w:ascii="Tahoma" w:hAnsi="Tahoma" w:cs="Tahoma"/>
          <w:i/>
          <w:iCs/>
          <w:sz w:val="28"/>
          <w:szCs w:val="28"/>
        </w:rPr>
        <w:t>‘’</w:t>
      </w:r>
      <w:r w:rsidR="00445C2C" w:rsidRPr="004A7CE5">
        <w:rPr>
          <w:rFonts w:ascii="Tahoma" w:hAnsi="Tahoma" w:cs="Tahoma"/>
          <w:i/>
          <w:iCs/>
          <w:sz w:val="28"/>
          <w:szCs w:val="28"/>
        </w:rPr>
        <w:t>when bail conditions are considered by a competent court of law, bail is purely discretionary powers. In the present statutes and as discussed above, bail conditions are no longer discretionary powers of the court, rather statutory. The present statutes have ousted the jurisdiction of this court to determine bail conditions in accordance with the prevailing circumstances of each case. As rightly discussed hereinabove, bail conditions on economic cases are provided for under section 36 (5) &amp; (6) of the Act as amended by the Written Laws (Misc. Amendments) Act No 3 of 2016, which amended section 36 (a) by deleting and substituting with new subsections as quoted</w:t>
      </w:r>
      <w:r>
        <w:rPr>
          <w:rFonts w:ascii="Tahoma" w:hAnsi="Tahoma" w:cs="Tahoma"/>
          <w:i/>
          <w:iCs/>
          <w:sz w:val="28"/>
          <w:szCs w:val="28"/>
        </w:rPr>
        <w:t>’’</w:t>
      </w:r>
    </w:p>
    <w:p w14:paraId="7C22D848" w14:textId="1F241949" w:rsidR="004A7CE5" w:rsidRPr="004A7CE5" w:rsidRDefault="004A7CE5" w:rsidP="004A7CE5">
      <w:pPr>
        <w:spacing w:before="100" w:beforeAutospacing="1" w:after="100" w:afterAutospacing="1" w:line="360" w:lineRule="auto"/>
        <w:jc w:val="both"/>
        <w:rPr>
          <w:rFonts w:ascii="Tahoma" w:hAnsi="Tahoma" w:cs="Tahoma"/>
          <w:sz w:val="28"/>
          <w:szCs w:val="28"/>
        </w:rPr>
      </w:pPr>
      <w:r>
        <w:rPr>
          <w:rFonts w:ascii="Tahoma" w:hAnsi="Tahoma" w:cs="Tahoma"/>
          <w:sz w:val="28"/>
          <w:szCs w:val="28"/>
        </w:rPr>
        <w:t>The court went on to state</w:t>
      </w:r>
      <w:r w:rsidR="00AE5B58">
        <w:rPr>
          <w:rFonts w:ascii="Tahoma" w:hAnsi="Tahoma" w:cs="Tahoma"/>
          <w:sz w:val="28"/>
          <w:szCs w:val="28"/>
        </w:rPr>
        <w:t xml:space="preserve"> that;</w:t>
      </w:r>
    </w:p>
    <w:p w14:paraId="32B4E419" w14:textId="47846C67" w:rsidR="00445C2C" w:rsidRDefault="00AE5B58" w:rsidP="00AE5B58">
      <w:pPr>
        <w:spacing w:before="100" w:beforeAutospacing="1" w:after="100" w:afterAutospacing="1" w:line="360" w:lineRule="auto"/>
        <w:ind w:left="720"/>
        <w:jc w:val="both"/>
        <w:rPr>
          <w:rFonts w:ascii="Tahoma" w:hAnsi="Tahoma" w:cs="Tahoma"/>
          <w:i/>
          <w:iCs/>
          <w:sz w:val="28"/>
          <w:szCs w:val="28"/>
        </w:rPr>
      </w:pPr>
      <w:r>
        <w:rPr>
          <w:rFonts w:ascii="Tahoma" w:hAnsi="Tahoma" w:cs="Tahoma"/>
          <w:i/>
          <w:iCs/>
          <w:sz w:val="28"/>
          <w:szCs w:val="28"/>
        </w:rPr>
        <w:t>‘’</w:t>
      </w:r>
      <w:r w:rsidR="00445C2C" w:rsidRPr="00AE5B58">
        <w:rPr>
          <w:rFonts w:ascii="Tahoma" w:hAnsi="Tahoma" w:cs="Tahoma"/>
          <w:i/>
          <w:iCs/>
          <w:sz w:val="28"/>
          <w:szCs w:val="28"/>
        </w:rPr>
        <w:t xml:space="preserve">These preconditions especially under subsection (5) are mandatory, </w:t>
      </w:r>
      <w:r w:rsidR="00445C2C" w:rsidRPr="00FF484A">
        <w:rPr>
          <w:rFonts w:ascii="Tahoma" w:hAnsi="Tahoma" w:cs="Tahoma"/>
          <w:b/>
          <w:bCs/>
          <w:i/>
          <w:iCs/>
          <w:sz w:val="28"/>
          <w:szCs w:val="28"/>
        </w:rPr>
        <w:t xml:space="preserve">the term used is "shall" meaning must be complied with. </w:t>
      </w:r>
      <w:r w:rsidR="00445C2C" w:rsidRPr="00AE5B58">
        <w:rPr>
          <w:rFonts w:ascii="Tahoma" w:hAnsi="Tahoma" w:cs="Tahoma"/>
          <w:i/>
          <w:iCs/>
          <w:sz w:val="28"/>
          <w:szCs w:val="28"/>
        </w:rPr>
        <w:t>The court has no discretion to depart from those statutory conditions for bail, but may add as provided for under subsection 6 of the section</w:t>
      </w:r>
      <w:r>
        <w:rPr>
          <w:rFonts w:ascii="Tahoma" w:hAnsi="Tahoma" w:cs="Tahoma"/>
          <w:i/>
          <w:iCs/>
          <w:sz w:val="28"/>
          <w:szCs w:val="28"/>
        </w:rPr>
        <w:t>’’</w:t>
      </w:r>
    </w:p>
    <w:p w14:paraId="7B184D61" w14:textId="7D98DBFC" w:rsidR="0075113F" w:rsidRDefault="009F72D3" w:rsidP="009F72D3">
      <w:pPr>
        <w:spacing w:before="100" w:beforeAutospacing="1" w:after="100" w:afterAutospacing="1" w:line="360" w:lineRule="auto"/>
        <w:jc w:val="both"/>
        <w:rPr>
          <w:rFonts w:ascii="Tahoma" w:hAnsi="Tahoma" w:cs="Tahoma"/>
          <w:sz w:val="28"/>
          <w:szCs w:val="28"/>
        </w:rPr>
      </w:pPr>
      <w:r>
        <w:rPr>
          <w:rFonts w:ascii="Tahoma" w:hAnsi="Tahoma" w:cs="Tahoma"/>
          <w:sz w:val="28"/>
          <w:szCs w:val="28"/>
        </w:rPr>
        <w:t xml:space="preserve">From the above findings of this court I concede with </w:t>
      </w:r>
      <w:proofErr w:type="spellStart"/>
      <w:proofErr w:type="gramStart"/>
      <w:r>
        <w:rPr>
          <w:rFonts w:ascii="Tahoma" w:hAnsi="Tahoma" w:cs="Tahoma"/>
          <w:sz w:val="28"/>
          <w:szCs w:val="28"/>
        </w:rPr>
        <w:t>Ms.Mkonongo</w:t>
      </w:r>
      <w:proofErr w:type="spellEnd"/>
      <w:proofErr w:type="gramEnd"/>
      <w:r>
        <w:rPr>
          <w:rFonts w:ascii="Tahoma" w:hAnsi="Tahoma" w:cs="Tahoma"/>
          <w:sz w:val="28"/>
          <w:szCs w:val="28"/>
        </w:rPr>
        <w:t xml:space="preserve"> submissions that </w:t>
      </w:r>
      <w:r w:rsidR="0010388F">
        <w:rPr>
          <w:rFonts w:ascii="Tahoma" w:hAnsi="Tahoma" w:cs="Tahoma"/>
          <w:sz w:val="28"/>
          <w:szCs w:val="28"/>
        </w:rPr>
        <w:t>in consideration of bail conditions for the applicants herein I am restrained by the provisions of section 36(5)(a) of the EOCCA</w:t>
      </w:r>
      <w:r w:rsidR="00FF484A">
        <w:rPr>
          <w:rFonts w:ascii="Tahoma" w:hAnsi="Tahoma" w:cs="Tahoma"/>
          <w:sz w:val="28"/>
          <w:szCs w:val="28"/>
        </w:rPr>
        <w:t xml:space="preserve"> in consideration of this application.</w:t>
      </w:r>
    </w:p>
    <w:p w14:paraId="2635F5E1" w14:textId="440B4031" w:rsidR="008C23BC" w:rsidRDefault="0010388F" w:rsidP="009F72D3">
      <w:pPr>
        <w:spacing w:before="100" w:beforeAutospacing="1" w:after="100" w:afterAutospacing="1" w:line="360" w:lineRule="auto"/>
        <w:jc w:val="both"/>
        <w:rPr>
          <w:rFonts w:ascii="Tahoma" w:hAnsi="Tahoma" w:cs="Tahoma"/>
          <w:sz w:val="28"/>
          <w:szCs w:val="28"/>
        </w:rPr>
      </w:pPr>
      <w:r>
        <w:rPr>
          <w:rFonts w:ascii="Tahoma" w:hAnsi="Tahoma" w:cs="Tahoma"/>
          <w:sz w:val="28"/>
          <w:szCs w:val="28"/>
        </w:rPr>
        <w:t>I</w:t>
      </w:r>
      <w:r w:rsidR="00FF484A">
        <w:rPr>
          <w:rFonts w:ascii="Tahoma" w:hAnsi="Tahoma" w:cs="Tahoma"/>
          <w:sz w:val="28"/>
          <w:szCs w:val="28"/>
        </w:rPr>
        <w:t xml:space="preserve">n doing so </w:t>
      </w:r>
      <w:proofErr w:type="gramStart"/>
      <w:r w:rsidR="00FF484A">
        <w:rPr>
          <w:rFonts w:ascii="Tahoma" w:hAnsi="Tahoma" w:cs="Tahoma"/>
          <w:sz w:val="28"/>
          <w:szCs w:val="28"/>
        </w:rPr>
        <w:t xml:space="preserve">I </w:t>
      </w:r>
      <w:r>
        <w:rPr>
          <w:rFonts w:ascii="Tahoma" w:hAnsi="Tahoma" w:cs="Tahoma"/>
          <w:sz w:val="28"/>
          <w:szCs w:val="28"/>
        </w:rPr>
        <w:t xml:space="preserve"> have</w:t>
      </w:r>
      <w:proofErr w:type="gramEnd"/>
      <w:r>
        <w:rPr>
          <w:rFonts w:ascii="Tahoma" w:hAnsi="Tahoma" w:cs="Tahoma"/>
          <w:sz w:val="28"/>
          <w:szCs w:val="28"/>
        </w:rPr>
        <w:t xml:space="preserve"> examined the charge sheet annexed to this application and I am of the considered view </w:t>
      </w:r>
      <w:r w:rsidR="0075113F">
        <w:rPr>
          <w:rFonts w:ascii="Tahoma" w:hAnsi="Tahoma" w:cs="Tahoma"/>
          <w:sz w:val="28"/>
          <w:szCs w:val="28"/>
        </w:rPr>
        <w:t>that with</w:t>
      </w:r>
      <w:r w:rsidR="008C23BC">
        <w:rPr>
          <w:rFonts w:ascii="Tahoma" w:hAnsi="Tahoma" w:cs="Tahoma"/>
          <w:sz w:val="28"/>
          <w:szCs w:val="28"/>
        </w:rPr>
        <w:t xml:space="preserve"> regard</w:t>
      </w:r>
      <w:r w:rsidR="0075113F">
        <w:rPr>
          <w:rFonts w:ascii="Tahoma" w:hAnsi="Tahoma" w:cs="Tahoma"/>
          <w:sz w:val="28"/>
          <w:szCs w:val="28"/>
        </w:rPr>
        <w:t xml:space="preserve"> to 4</w:t>
      </w:r>
      <w:r w:rsidR="0075113F" w:rsidRPr="0075113F">
        <w:rPr>
          <w:rFonts w:ascii="Tahoma" w:hAnsi="Tahoma" w:cs="Tahoma"/>
          <w:sz w:val="28"/>
          <w:szCs w:val="28"/>
          <w:vertAlign w:val="superscript"/>
        </w:rPr>
        <w:t>th</w:t>
      </w:r>
      <w:r w:rsidR="0075113F">
        <w:rPr>
          <w:rFonts w:ascii="Tahoma" w:hAnsi="Tahoma" w:cs="Tahoma"/>
          <w:sz w:val="28"/>
          <w:szCs w:val="28"/>
        </w:rPr>
        <w:t xml:space="preserve"> count, 5</w:t>
      </w:r>
      <w:r w:rsidR="0075113F" w:rsidRPr="0075113F">
        <w:rPr>
          <w:rFonts w:ascii="Tahoma" w:hAnsi="Tahoma" w:cs="Tahoma"/>
          <w:sz w:val="28"/>
          <w:szCs w:val="28"/>
          <w:vertAlign w:val="superscript"/>
        </w:rPr>
        <w:t>th</w:t>
      </w:r>
      <w:r w:rsidR="0075113F">
        <w:rPr>
          <w:rFonts w:ascii="Tahoma" w:hAnsi="Tahoma" w:cs="Tahoma"/>
          <w:sz w:val="28"/>
          <w:szCs w:val="28"/>
        </w:rPr>
        <w:t xml:space="preserve"> count</w:t>
      </w:r>
      <w:r w:rsidR="008C23BC">
        <w:rPr>
          <w:rFonts w:ascii="Tahoma" w:hAnsi="Tahoma" w:cs="Tahoma"/>
          <w:sz w:val="28"/>
          <w:szCs w:val="28"/>
        </w:rPr>
        <w:t>, 6</w:t>
      </w:r>
      <w:r w:rsidR="008C23BC" w:rsidRPr="008C23BC">
        <w:rPr>
          <w:rFonts w:ascii="Tahoma" w:hAnsi="Tahoma" w:cs="Tahoma"/>
          <w:sz w:val="28"/>
          <w:szCs w:val="28"/>
          <w:vertAlign w:val="superscript"/>
        </w:rPr>
        <w:t>th</w:t>
      </w:r>
      <w:r w:rsidR="008C23BC">
        <w:rPr>
          <w:rFonts w:ascii="Tahoma" w:hAnsi="Tahoma" w:cs="Tahoma"/>
          <w:sz w:val="28"/>
          <w:szCs w:val="28"/>
        </w:rPr>
        <w:t xml:space="preserve"> count and 7</w:t>
      </w:r>
      <w:r w:rsidR="008C23BC" w:rsidRPr="008C23BC">
        <w:rPr>
          <w:rFonts w:ascii="Tahoma" w:hAnsi="Tahoma" w:cs="Tahoma"/>
          <w:sz w:val="28"/>
          <w:szCs w:val="28"/>
          <w:vertAlign w:val="superscript"/>
        </w:rPr>
        <w:t>th</w:t>
      </w:r>
      <w:r w:rsidR="008C23BC">
        <w:rPr>
          <w:rFonts w:ascii="Tahoma" w:hAnsi="Tahoma" w:cs="Tahoma"/>
          <w:sz w:val="28"/>
          <w:szCs w:val="28"/>
        </w:rPr>
        <w:t xml:space="preserve"> count are the same for both applicants. I hereby apply the principle of burden sharing of the principal sum for both applicants.</w:t>
      </w:r>
    </w:p>
    <w:p w14:paraId="7F2674E7" w14:textId="622920CE" w:rsidR="008C23BC" w:rsidRPr="008E4338" w:rsidRDefault="008C23BC" w:rsidP="008C23BC">
      <w:pPr>
        <w:spacing w:before="100" w:beforeAutospacing="1" w:after="100" w:afterAutospacing="1" w:line="360" w:lineRule="auto"/>
        <w:jc w:val="both"/>
        <w:rPr>
          <w:rFonts w:ascii="Tahoma" w:hAnsi="Tahoma" w:cs="Tahoma"/>
          <w:sz w:val="28"/>
          <w:szCs w:val="28"/>
        </w:rPr>
      </w:pPr>
      <w:r>
        <w:rPr>
          <w:rFonts w:ascii="Tahoma" w:hAnsi="Tahoma" w:cs="Tahoma"/>
          <w:sz w:val="28"/>
          <w:szCs w:val="28"/>
        </w:rPr>
        <w:lastRenderedPageBreak/>
        <w:t xml:space="preserve"> I therefore</w:t>
      </w:r>
      <w:r w:rsidRPr="008E4338">
        <w:rPr>
          <w:rFonts w:ascii="Tahoma" w:hAnsi="Tahoma" w:cs="Tahoma"/>
          <w:sz w:val="28"/>
          <w:szCs w:val="28"/>
        </w:rPr>
        <w:t xml:space="preserve"> </w:t>
      </w:r>
      <w:r>
        <w:rPr>
          <w:rFonts w:ascii="Tahoma" w:hAnsi="Tahoma" w:cs="Tahoma"/>
          <w:sz w:val="28"/>
          <w:szCs w:val="28"/>
        </w:rPr>
        <w:t>admit the applicants on</w:t>
      </w:r>
      <w:r w:rsidRPr="008E4338">
        <w:rPr>
          <w:rFonts w:ascii="Tahoma" w:hAnsi="Tahoma" w:cs="Tahoma"/>
          <w:sz w:val="28"/>
          <w:szCs w:val="28"/>
        </w:rPr>
        <w:t xml:space="preserve"> bail</w:t>
      </w:r>
      <w:r>
        <w:rPr>
          <w:rFonts w:ascii="Tahoma" w:hAnsi="Tahoma" w:cs="Tahoma"/>
          <w:sz w:val="28"/>
          <w:szCs w:val="28"/>
        </w:rPr>
        <w:t xml:space="preserve"> </w:t>
      </w:r>
      <w:r w:rsidRPr="008E4338">
        <w:rPr>
          <w:rFonts w:ascii="Tahoma" w:hAnsi="Tahoma" w:cs="Tahoma"/>
          <w:sz w:val="28"/>
          <w:szCs w:val="28"/>
        </w:rPr>
        <w:t>upon fulfilling the following conditions;</w:t>
      </w:r>
    </w:p>
    <w:p w14:paraId="015FBCA8" w14:textId="23084785" w:rsidR="008C23BC" w:rsidRPr="009F47D0" w:rsidRDefault="008C23BC" w:rsidP="008C23BC">
      <w:pPr>
        <w:pStyle w:val="ListParagraph"/>
        <w:numPr>
          <w:ilvl w:val="0"/>
          <w:numId w:val="2"/>
        </w:numPr>
        <w:spacing w:before="100" w:beforeAutospacing="1" w:after="100" w:afterAutospacing="1" w:line="360" w:lineRule="auto"/>
        <w:jc w:val="both"/>
        <w:rPr>
          <w:rFonts w:ascii="Tahoma" w:hAnsi="Tahoma" w:cs="Tahoma"/>
          <w:sz w:val="28"/>
          <w:szCs w:val="28"/>
        </w:rPr>
      </w:pPr>
      <w:r w:rsidRPr="009F47D0">
        <w:rPr>
          <w:rFonts w:ascii="Tahoma" w:hAnsi="Tahoma" w:cs="Tahoma"/>
          <w:sz w:val="28"/>
          <w:szCs w:val="28"/>
        </w:rPr>
        <w:t>The applicant</w:t>
      </w:r>
      <w:r>
        <w:rPr>
          <w:rFonts w:ascii="Tahoma" w:hAnsi="Tahoma" w:cs="Tahoma"/>
          <w:sz w:val="28"/>
          <w:szCs w:val="28"/>
        </w:rPr>
        <w:t>s</w:t>
      </w:r>
      <w:r w:rsidRPr="009F47D0">
        <w:rPr>
          <w:rFonts w:ascii="Tahoma" w:hAnsi="Tahoma" w:cs="Tahoma"/>
          <w:sz w:val="28"/>
          <w:szCs w:val="28"/>
        </w:rPr>
        <w:t xml:space="preserve"> or any other person who is a resident of Dar es Salaam City, on </w:t>
      </w:r>
      <w:r w:rsidR="00C62282">
        <w:rPr>
          <w:rFonts w:ascii="Tahoma" w:hAnsi="Tahoma" w:cs="Tahoma"/>
          <w:sz w:val="28"/>
          <w:szCs w:val="28"/>
        </w:rPr>
        <w:t>their</w:t>
      </w:r>
      <w:r w:rsidRPr="009F47D0">
        <w:rPr>
          <w:rFonts w:ascii="Tahoma" w:hAnsi="Tahoma" w:cs="Tahoma"/>
          <w:sz w:val="28"/>
          <w:szCs w:val="28"/>
        </w:rPr>
        <w:t xml:space="preserve"> behalf should submit cash bond at the sum of </w:t>
      </w:r>
      <w:proofErr w:type="spellStart"/>
      <w:r w:rsidRPr="009F47D0">
        <w:rPr>
          <w:rFonts w:ascii="Tahoma" w:hAnsi="Tahoma" w:cs="Tahoma"/>
          <w:sz w:val="28"/>
          <w:szCs w:val="28"/>
        </w:rPr>
        <w:t>Tsh</w:t>
      </w:r>
      <w:proofErr w:type="spellEnd"/>
      <w:r w:rsidRPr="009F47D0">
        <w:rPr>
          <w:rFonts w:ascii="Tahoma" w:hAnsi="Tahoma" w:cs="Tahoma"/>
          <w:sz w:val="28"/>
          <w:szCs w:val="28"/>
        </w:rPr>
        <w:t xml:space="preserve">. </w:t>
      </w:r>
      <w:r w:rsidR="00C62282">
        <w:rPr>
          <w:rFonts w:ascii="Tahoma" w:hAnsi="Tahoma" w:cs="Tahoma"/>
          <w:sz w:val="28"/>
          <w:szCs w:val="28"/>
        </w:rPr>
        <w:t>1,427,038,167.5</w:t>
      </w:r>
      <w:r w:rsidRPr="009F47D0">
        <w:rPr>
          <w:rFonts w:ascii="Tahoma" w:hAnsi="Tahoma" w:cs="Tahoma"/>
          <w:sz w:val="28"/>
          <w:szCs w:val="28"/>
        </w:rPr>
        <w:t>= alternatively to submit the title deed(s) carrying the immovable property valued at that sum.</w:t>
      </w:r>
    </w:p>
    <w:p w14:paraId="50D51A86" w14:textId="09AB49EC" w:rsidR="008C23BC" w:rsidRPr="008E4338" w:rsidRDefault="00C62282" w:rsidP="008C23BC">
      <w:pPr>
        <w:numPr>
          <w:ilvl w:val="0"/>
          <w:numId w:val="2"/>
        </w:numPr>
        <w:spacing w:before="100" w:beforeAutospacing="1" w:after="100" w:afterAutospacing="1" w:line="360" w:lineRule="auto"/>
        <w:jc w:val="both"/>
        <w:rPr>
          <w:rFonts w:ascii="Tahoma" w:hAnsi="Tahoma" w:cs="Tahoma"/>
          <w:sz w:val="28"/>
          <w:szCs w:val="28"/>
        </w:rPr>
      </w:pPr>
      <w:r>
        <w:rPr>
          <w:rFonts w:ascii="Tahoma" w:hAnsi="Tahoma" w:cs="Tahoma"/>
          <w:sz w:val="28"/>
          <w:szCs w:val="28"/>
        </w:rPr>
        <w:t xml:space="preserve">Each </w:t>
      </w:r>
      <w:r w:rsidR="008C23BC" w:rsidRPr="008E4338">
        <w:rPr>
          <w:rFonts w:ascii="Tahoma" w:hAnsi="Tahoma" w:cs="Tahoma"/>
          <w:sz w:val="28"/>
          <w:szCs w:val="28"/>
        </w:rPr>
        <w:t xml:space="preserve">applicant should bring </w:t>
      </w:r>
      <w:r w:rsidR="008C23BC">
        <w:rPr>
          <w:rFonts w:ascii="Tahoma" w:hAnsi="Tahoma" w:cs="Tahoma"/>
          <w:sz w:val="28"/>
          <w:szCs w:val="28"/>
        </w:rPr>
        <w:t>two</w:t>
      </w:r>
      <w:r w:rsidR="008C23BC" w:rsidRPr="008E4338">
        <w:rPr>
          <w:rFonts w:ascii="Tahoma" w:hAnsi="Tahoma" w:cs="Tahoma"/>
          <w:sz w:val="28"/>
          <w:szCs w:val="28"/>
        </w:rPr>
        <w:t xml:space="preserve"> suret</w:t>
      </w:r>
      <w:r w:rsidR="008C23BC">
        <w:rPr>
          <w:rFonts w:ascii="Tahoma" w:hAnsi="Tahoma" w:cs="Tahoma"/>
          <w:sz w:val="28"/>
          <w:szCs w:val="28"/>
        </w:rPr>
        <w:t>ies who</w:t>
      </w:r>
      <w:r w:rsidR="008C23BC" w:rsidRPr="008E4338">
        <w:rPr>
          <w:rFonts w:ascii="Tahoma" w:hAnsi="Tahoma" w:cs="Tahoma"/>
          <w:sz w:val="28"/>
          <w:szCs w:val="28"/>
        </w:rPr>
        <w:t xml:space="preserve"> a</w:t>
      </w:r>
      <w:r w:rsidR="008C23BC">
        <w:rPr>
          <w:rFonts w:ascii="Tahoma" w:hAnsi="Tahoma" w:cs="Tahoma"/>
          <w:sz w:val="28"/>
          <w:szCs w:val="28"/>
        </w:rPr>
        <w:t>re</w:t>
      </w:r>
      <w:r w:rsidR="008C23BC" w:rsidRPr="008E4338">
        <w:rPr>
          <w:rFonts w:ascii="Tahoma" w:hAnsi="Tahoma" w:cs="Tahoma"/>
          <w:sz w:val="28"/>
          <w:szCs w:val="28"/>
        </w:rPr>
        <w:t xml:space="preserve"> resident of </w:t>
      </w:r>
      <w:r w:rsidR="008C23BC">
        <w:rPr>
          <w:rFonts w:ascii="Tahoma" w:hAnsi="Tahoma" w:cs="Tahoma"/>
          <w:sz w:val="28"/>
          <w:szCs w:val="28"/>
        </w:rPr>
        <w:t>Dar es Salaam City</w:t>
      </w:r>
      <w:r w:rsidR="008C23BC" w:rsidRPr="008E4338">
        <w:rPr>
          <w:rFonts w:ascii="Tahoma" w:hAnsi="Tahoma" w:cs="Tahoma"/>
          <w:sz w:val="28"/>
          <w:szCs w:val="28"/>
        </w:rPr>
        <w:t>, who will execute a promissory bond of</w:t>
      </w:r>
      <w:r w:rsidR="008C23BC">
        <w:rPr>
          <w:rFonts w:ascii="Tahoma" w:hAnsi="Tahoma" w:cs="Tahoma"/>
          <w:sz w:val="28"/>
          <w:szCs w:val="28"/>
        </w:rPr>
        <w:t xml:space="preserve"> </w:t>
      </w:r>
      <w:proofErr w:type="spellStart"/>
      <w:r w:rsidR="008C23BC" w:rsidRPr="008E4338">
        <w:rPr>
          <w:rFonts w:ascii="Tahoma" w:hAnsi="Tahoma" w:cs="Tahoma"/>
          <w:sz w:val="28"/>
          <w:szCs w:val="28"/>
        </w:rPr>
        <w:t>Tshs</w:t>
      </w:r>
      <w:proofErr w:type="spellEnd"/>
      <w:r w:rsidR="008C23BC" w:rsidRPr="008E4338">
        <w:rPr>
          <w:rFonts w:ascii="Tahoma" w:hAnsi="Tahoma" w:cs="Tahoma"/>
          <w:sz w:val="28"/>
          <w:szCs w:val="28"/>
        </w:rPr>
        <w:t xml:space="preserve">. </w:t>
      </w:r>
      <w:r>
        <w:rPr>
          <w:rFonts w:ascii="Tahoma" w:hAnsi="Tahoma" w:cs="Tahoma"/>
          <w:sz w:val="28"/>
          <w:szCs w:val="28"/>
        </w:rPr>
        <w:t>1</w:t>
      </w:r>
      <w:r w:rsidR="008C23BC">
        <w:rPr>
          <w:rFonts w:ascii="Tahoma" w:hAnsi="Tahoma" w:cs="Tahoma"/>
          <w:sz w:val="28"/>
          <w:szCs w:val="28"/>
        </w:rPr>
        <w:t>0,000,000</w:t>
      </w:r>
      <w:r w:rsidR="008C23BC" w:rsidRPr="008E4338">
        <w:rPr>
          <w:rFonts w:ascii="Tahoma" w:hAnsi="Tahoma" w:cs="Tahoma"/>
          <w:sz w:val="28"/>
          <w:szCs w:val="28"/>
        </w:rPr>
        <w:t>/=</w:t>
      </w:r>
      <w:r w:rsidR="008C23BC">
        <w:rPr>
          <w:rFonts w:ascii="Tahoma" w:hAnsi="Tahoma" w:cs="Tahoma"/>
          <w:sz w:val="28"/>
          <w:szCs w:val="28"/>
        </w:rPr>
        <w:t xml:space="preserve"> </w:t>
      </w:r>
    </w:p>
    <w:p w14:paraId="1A6767F1" w14:textId="0B3F9D1B" w:rsidR="008C23BC" w:rsidRPr="008E4338" w:rsidRDefault="008C23BC" w:rsidP="008C23BC">
      <w:pPr>
        <w:numPr>
          <w:ilvl w:val="0"/>
          <w:numId w:val="2"/>
        </w:numPr>
        <w:spacing w:before="100" w:beforeAutospacing="1" w:after="100" w:afterAutospacing="1" w:line="360" w:lineRule="auto"/>
        <w:jc w:val="both"/>
        <w:rPr>
          <w:rFonts w:ascii="Tahoma" w:hAnsi="Tahoma" w:cs="Tahoma"/>
          <w:sz w:val="28"/>
          <w:szCs w:val="28"/>
        </w:rPr>
      </w:pPr>
      <w:r w:rsidRPr="008E4338">
        <w:rPr>
          <w:rFonts w:ascii="Tahoma" w:hAnsi="Tahoma" w:cs="Tahoma"/>
          <w:sz w:val="28"/>
          <w:szCs w:val="28"/>
        </w:rPr>
        <w:t>The applicant</w:t>
      </w:r>
      <w:r w:rsidR="00C62282">
        <w:rPr>
          <w:rFonts w:ascii="Tahoma" w:hAnsi="Tahoma" w:cs="Tahoma"/>
          <w:sz w:val="28"/>
          <w:szCs w:val="28"/>
        </w:rPr>
        <w:t>s</w:t>
      </w:r>
      <w:r w:rsidRPr="008E4338">
        <w:rPr>
          <w:rFonts w:ascii="Tahoma" w:hAnsi="Tahoma" w:cs="Tahoma"/>
          <w:sz w:val="28"/>
          <w:szCs w:val="28"/>
        </w:rPr>
        <w:t xml:space="preserve"> to surrender his travel documents to court.</w:t>
      </w:r>
    </w:p>
    <w:p w14:paraId="0C0B3EA7" w14:textId="5BBD0496" w:rsidR="008C23BC" w:rsidRPr="008E4338" w:rsidRDefault="008C23BC" w:rsidP="008C23BC">
      <w:pPr>
        <w:numPr>
          <w:ilvl w:val="0"/>
          <w:numId w:val="2"/>
        </w:numPr>
        <w:spacing w:before="100" w:beforeAutospacing="1" w:after="100" w:afterAutospacing="1" w:line="360" w:lineRule="auto"/>
        <w:jc w:val="both"/>
        <w:rPr>
          <w:rFonts w:ascii="Tahoma" w:hAnsi="Tahoma" w:cs="Tahoma"/>
          <w:sz w:val="28"/>
          <w:szCs w:val="28"/>
        </w:rPr>
      </w:pPr>
      <w:r w:rsidRPr="008E4338">
        <w:rPr>
          <w:rFonts w:ascii="Tahoma" w:hAnsi="Tahoma" w:cs="Tahoma"/>
          <w:sz w:val="28"/>
          <w:szCs w:val="28"/>
        </w:rPr>
        <w:t xml:space="preserve">The applicant should not leave the </w:t>
      </w:r>
      <w:r>
        <w:rPr>
          <w:rFonts w:ascii="Tahoma" w:hAnsi="Tahoma" w:cs="Tahoma"/>
          <w:sz w:val="28"/>
          <w:szCs w:val="28"/>
        </w:rPr>
        <w:t>jurisdiction</w:t>
      </w:r>
      <w:r w:rsidR="00C62282">
        <w:rPr>
          <w:rFonts w:ascii="Tahoma" w:hAnsi="Tahoma" w:cs="Tahoma"/>
          <w:sz w:val="28"/>
          <w:szCs w:val="28"/>
        </w:rPr>
        <w:t xml:space="preserve"> of the court</w:t>
      </w:r>
      <w:r w:rsidRPr="008E4338">
        <w:rPr>
          <w:rFonts w:ascii="Tahoma" w:hAnsi="Tahoma" w:cs="Tahoma"/>
          <w:sz w:val="28"/>
          <w:szCs w:val="28"/>
        </w:rPr>
        <w:t xml:space="preserve"> without permission </w:t>
      </w:r>
      <w:r>
        <w:rPr>
          <w:rFonts w:ascii="Tahoma" w:hAnsi="Tahoma" w:cs="Tahoma"/>
          <w:sz w:val="28"/>
          <w:szCs w:val="28"/>
        </w:rPr>
        <w:t>from the Resident Magistrate of</w:t>
      </w:r>
      <w:r w:rsidRPr="008E4338">
        <w:rPr>
          <w:rFonts w:ascii="Tahoma" w:hAnsi="Tahoma" w:cs="Tahoma"/>
          <w:sz w:val="28"/>
          <w:szCs w:val="28"/>
        </w:rPr>
        <w:t xml:space="preserve"> the </w:t>
      </w:r>
      <w:r>
        <w:rPr>
          <w:rFonts w:ascii="Tahoma" w:hAnsi="Tahoma" w:cs="Tahoma"/>
          <w:sz w:val="28"/>
          <w:szCs w:val="28"/>
        </w:rPr>
        <w:t>Resident Magistrate Court of Dar es Salaam</w:t>
      </w:r>
      <w:r w:rsidRPr="008E4338">
        <w:rPr>
          <w:rFonts w:ascii="Tahoma" w:hAnsi="Tahoma" w:cs="Tahoma"/>
          <w:sz w:val="28"/>
          <w:szCs w:val="28"/>
        </w:rPr>
        <w:t>.</w:t>
      </w:r>
    </w:p>
    <w:p w14:paraId="266F45B1" w14:textId="77777777" w:rsidR="008C23BC" w:rsidRPr="008E4338" w:rsidRDefault="008C23BC" w:rsidP="008C23BC">
      <w:pPr>
        <w:spacing w:before="100" w:beforeAutospacing="1" w:after="100" w:afterAutospacing="1" w:line="360" w:lineRule="auto"/>
        <w:jc w:val="both"/>
        <w:rPr>
          <w:rFonts w:ascii="Tahoma" w:hAnsi="Tahoma" w:cs="Tahoma"/>
          <w:sz w:val="28"/>
          <w:szCs w:val="28"/>
        </w:rPr>
      </w:pPr>
      <w:r w:rsidRPr="008E4338">
        <w:rPr>
          <w:rFonts w:ascii="Tahoma" w:hAnsi="Tahoma" w:cs="Tahoma"/>
          <w:sz w:val="28"/>
          <w:szCs w:val="28"/>
        </w:rPr>
        <w:t xml:space="preserve">The </w:t>
      </w:r>
      <w:r>
        <w:rPr>
          <w:rFonts w:ascii="Tahoma" w:hAnsi="Tahoma" w:cs="Tahoma"/>
          <w:sz w:val="28"/>
          <w:szCs w:val="28"/>
        </w:rPr>
        <w:t>applicant</w:t>
      </w:r>
      <w:r w:rsidRPr="008E4338">
        <w:rPr>
          <w:rFonts w:ascii="Tahoma" w:hAnsi="Tahoma" w:cs="Tahoma"/>
          <w:sz w:val="28"/>
          <w:szCs w:val="28"/>
        </w:rPr>
        <w:t xml:space="preserve"> to appear before the Deputy Registrar for execution of the bail conditions. </w:t>
      </w:r>
    </w:p>
    <w:p w14:paraId="15D1538C" w14:textId="3C1505F3" w:rsidR="008C23BC" w:rsidRPr="00B16859" w:rsidRDefault="00C62282" w:rsidP="008C23BC">
      <w:pPr>
        <w:spacing w:before="100" w:beforeAutospacing="1" w:after="100" w:afterAutospacing="1" w:line="360" w:lineRule="auto"/>
        <w:jc w:val="center"/>
        <w:rPr>
          <w:rFonts w:ascii="Tahoma" w:hAnsi="Tahoma" w:cs="Tahoma"/>
          <w:b/>
          <w:bCs/>
          <w:sz w:val="28"/>
          <w:szCs w:val="28"/>
        </w:rPr>
      </w:pPr>
      <w:r>
        <w:rPr>
          <w:rFonts w:ascii="Tahoma" w:hAnsi="Tahoma" w:cs="Tahoma"/>
          <w:b/>
          <w:bCs/>
          <w:sz w:val="28"/>
          <w:szCs w:val="28"/>
        </w:rPr>
        <w:t>E.I. LALTAIKA</w:t>
      </w:r>
    </w:p>
    <w:p w14:paraId="1A7ED6D6" w14:textId="77777777" w:rsidR="008C23BC" w:rsidRDefault="008C23BC" w:rsidP="008C23BC">
      <w:pPr>
        <w:spacing w:before="100" w:beforeAutospacing="1" w:after="100" w:afterAutospacing="1" w:line="360" w:lineRule="auto"/>
        <w:jc w:val="center"/>
        <w:rPr>
          <w:rFonts w:ascii="Tahoma" w:hAnsi="Tahoma" w:cs="Tahoma"/>
          <w:b/>
          <w:bCs/>
          <w:sz w:val="28"/>
          <w:szCs w:val="28"/>
        </w:rPr>
      </w:pPr>
      <w:r w:rsidRPr="00B16859">
        <w:rPr>
          <w:rFonts w:ascii="Tahoma" w:hAnsi="Tahoma" w:cs="Tahoma"/>
          <w:b/>
          <w:bCs/>
          <w:sz w:val="28"/>
          <w:szCs w:val="28"/>
        </w:rPr>
        <w:t>JUDGE</w:t>
      </w:r>
    </w:p>
    <w:p w14:paraId="0F049355" w14:textId="3D1725E1" w:rsidR="008C23BC" w:rsidRPr="00B16859" w:rsidRDefault="00C62282" w:rsidP="008C23BC">
      <w:pPr>
        <w:spacing w:before="100" w:beforeAutospacing="1" w:after="100" w:afterAutospacing="1" w:line="360" w:lineRule="auto"/>
        <w:jc w:val="center"/>
        <w:rPr>
          <w:rFonts w:ascii="Tahoma" w:hAnsi="Tahoma" w:cs="Tahoma"/>
          <w:b/>
          <w:bCs/>
          <w:sz w:val="28"/>
          <w:szCs w:val="28"/>
        </w:rPr>
      </w:pPr>
      <w:r>
        <w:rPr>
          <w:rFonts w:ascii="Tahoma" w:hAnsi="Tahoma" w:cs="Tahoma"/>
          <w:b/>
          <w:bCs/>
          <w:sz w:val="28"/>
          <w:szCs w:val="28"/>
        </w:rPr>
        <w:t>……</w:t>
      </w:r>
      <w:r w:rsidR="008C23BC">
        <w:rPr>
          <w:rFonts w:ascii="Tahoma" w:hAnsi="Tahoma" w:cs="Tahoma"/>
          <w:b/>
          <w:bCs/>
          <w:sz w:val="28"/>
          <w:szCs w:val="28"/>
        </w:rPr>
        <w:t>2021</w:t>
      </w:r>
    </w:p>
    <w:p w14:paraId="793B5DD6" w14:textId="3D94D136" w:rsidR="0010388F" w:rsidRPr="009F72D3" w:rsidRDefault="0010388F" w:rsidP="009F72D3">
      <w:pPr>
        <w:spacing w:before="100" w:beforeAutospacing="1" w:after="100" w:afterAutospacing="1" w:line="360" w:lineRule="auto"/>
        <w:jc w:val="both"/>
        <w:rPr>
          <w:rFonts w:ascii="Tahoma" w:hAnsi="Tahoma" w:cs="Tahoma"/>
          <w:sz w:val="28"/>
          <w:szCs w:val="28"/>
        </w:rPr>
      </w:pPr>
    </w:p>
    <w:sectPr w:rsidR="0010388F" w:rsidRPr="009F72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2B82" w14:textId="77777777" w:rsidR="001B622D" w:rsidRDefault="001B622D" w:rsidP="00F84CFA">
      <w:pPr>
        <w:spacing w:after="0" w:line="240" w:lineRule="auto"/>
      </w:pPr>
      <w:r>
        <w:separator/>
      </w:r>
    </w:p>
  </w:endnote>
  <w:endnote w:type="continuationSeparator" w:id="0">
    <w:p w14:paraId="6763BC5B" w14:textId="77777777" w:rsidR="001B622D" w:rsidRDefault="001B622D" w:rsidP="00F8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434B" w14:textId="77777777" w:rsidR="00F84CFA" w:rsidRDefault="00F84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DEBB" w14:textId="77777777" w:rsidR="00F84CFA" w:rsidRDefault="00F84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FF86" w14:textId="77777777" w:rsidR="00F84CFA" w:rsidRDefault="00F84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A173" w14:textId="77777777" w:rsidR="001B622D" w:rsidRDefault="001B622D" w:rsidP="00F84CFA">
      <w:pPr>
        <w:spacing w:after="0" w:line="240" w:lineRule="auto"/>
      </w:pPr>
      <w:r>
        <w:separator/>
      </w:r>
    </w:p>
  </w:footnote>
  <w:footnote w:type="continuationSeparator" w:id="0">
    <w:p w14:paraId="7501B179" w14:textId="77777777" w:rsidR="001B622D" w:rsidRDefault="001B622D" w:rsidP="00F8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F39F" w14:textId="77777777" w:rsidR="00F84CFA" w:rsidRDefault="00F84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525205"/>
      <w:docPartObj>
        <w:docPartGallery w:val="Page Numbers (Top of Page)"/>
        <w:docPartUnique/>
      </w:docPartObj>
    </w:sdtPr>
    <w:sdtEndPr>
      <w:rPr>
        <w:noProof/>
      </w:rPr>
    </w:sdtEndPr>
    <w:sdtContent>
      <w:p w14:paraId="505CA595" w14:textId="4B078CD0" w:rsidR="00F84CFA" w:rsidRDefault="00F84CF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BE805C" w14:textId="77777777" w:rsidR="00F84CFA" w:rsidRDefault="00F84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3E83" w14:textId="77777777" w:rsidR="00F84CFA" w:rsidRDefault="00F8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BAE"/>
    <w:multiLevelType w:val="hybridMultilevel"/>
    <w:tmpl w:val="D8DAD8BE"/>
    <w:lvl w:ilvl="0" w:tplc="B36E260A">
      <w:start w:val="1"/>
      <w:numFmt w:val="decimal"/>
      <w:lvlText w:val="%1."/>
      <w:lvlJc w:val="left"/>
      <w:pPr>
        <w:ind w:left="1080" w:hanging="720"/>
      </w:pPr>
      <w:rPr>
        <w:rFonts w:ascii="Tahoma" w:eastAsia="Calibr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82A32"/>
    <w:multiLevelType w:val="hybridMultilevel"/>
    <w:tmpl w:val="65943748"/>
    <w:lvl w:ilvl="0" w:tplc="08423F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CB"/>
    <w:rsid w:val="000E6D7E"/>
    <w:rsid w:val="0010388F"/>
    <w:rsid w:val="001375E9"/>
    <w:rsid w:val="00140B73"/>
    <w:rsid w:val="001B622D"/>
    <w:rsid w:val="001E590E"/>
    <w:rsid w:val="0027537E"/>
    <w:rsid w:val="0027614F"/>
    <w:rsid w:val="00326D24"/>
    <w:rsid w:val="003D4663"/>
    <w:rsid w:val="003E6FCB"/>
    <w:rsid w:val="00445C2C"/>
    <w:rsid w:val="004A7CE5"/>
    <w:rsid w:val="00520E70"/>
    <w:rsid w:val="00607BA7"/>
    <w:rsid w:val="0064066D"/>
    <w:rsid w:val="00661228"/>
    <w:rsid w:val="006E7802"/>
    <w:rsid w:val="0075113F"/>
    <w:rsid w:val="00756921"/>
    <w:rsid w:val="0076162F"/>
    <w:rsid w:val="00775B59"/>
    <w:rsid w:val="007A688F"/>
    <w:rsid w:val="00884DCB"/>
    <w:rsid w:val="008C23BC"/>
    <w:rsid w:val="00904A3D"/>
    <w:rsid w:val="009F72D3"/>
    <w:rsid w:val="00AE5B58"/>
    <w:rsid w:val="00B33618"/>
    <w:rsid w:val="00BF60E6"/>
    <w:rsid w:val="00C2186F"/>
    <w:rsid w:val="00C62282"/>
    <w:rsid w:val="00CC1547"/>
    <w:rsid w:val="00D36019"/>
    <w:rsid w:val="00F81E26"/>
    <w:rsid w:val="00F84CFA"/>
    <w:rsid w:val="00FF484A"/>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09B1"/>
  <w15:chartTrackingRefBased/>
  <w15:docId w15:val="{A53D6FD5-AC4D-4667-A5A3-24BFE2AE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86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CE5"/>
    <w:rPr>
      <w:color w:val="0563C1" w:themeColor="hyperlink"/>
      <w:u w:val="single"/>
    </w:rPr>
  </w:style>
  <w:style w:type="character" w:styleId="UnresolvedMention">
    <w:name w:val="Unresolved Mention"/>
    <w:basedOn w:val="DefaultParagraphFont"/>
    <w:uiPriority w:val="99"/>
    <w:semiHidden/>
    <w:unhideWhenUsed/>
    <w:rsid w:val="004A7CE5"/>
    <w:rPr>
      <w:color w:val="605E5C"/>
      <w:shd w:val="clear" w:color="auto" w:fill="E1DFDD"/>
    </w:rPr>
  </w:style>
  <w:style w:type="paragraph" w:styleId="ListParagraph">
    <w:name w:val="List Paragraph"/>
    <w:basedOn w:val="Normal"/>
    <w:uiPriority w:val="34"/>
    <w:qFormat/>
    <w:rsid w:val="008C23BC"/>
    <w:pPr>
      <w:ind w:left="720"/>
      <w:contextualSpacing/>
    </w:pPr>
  </w:style>
  <w:style w:type="paragraph" w:styleId="Header">
    <w:name w:val="header"/>
    <w:basedOn w:val="Normal"/>
    <w:link w:val="HeaderChar"/>
    <w:uiPriority w:val="99"/>
    <w:unhideWhenUsed/>
    <w:rsid w:val="00F84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CFA"/>
    <w:rPr>
      <w:rFonts w:ascii="Calibri" w:eastAsia="Calibri" w:hAnsi="Calibri" w:cs="Times New Roman"/>
      <w:lang w:val="en-US"/>
    </w:rPr>
  </w:style>
  <w:style w:type="paragraph" w:styleId="Footer">
    <w:name w:val="footer"/>
    <w:basedOn w:val="Normal"/>
    <w:link w:val="FooterChar"/>
    <w:uiPriority w:val="99"/>
    <w:unhideWhenUsed/>
    <w:rsid w:val="00F84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CF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67622">
      <w:bodyDiv w:val="1"/>
      <w:marLeft w:val="0"/>
      <w:marRight w:val="0"/>
      <w:marTop w:val="0"/>
      <w:marBottom w:val="0"/>
      <w:divBdr>
        <w:top w:val="none" w:sz="0" w:space="0" w:color="auto"/>
        <w:left w:val="none" w:sz="0" w:space="0" w:color="auto"/>
        <w:bottom w:val="none" w:sz="0" w:space="0" w:color="auto"/>
        <w:right w:val="none" w:sz="0" w:space="0" w:color="auto"/>
      </w:divBdr>
      <w:divsChild>
        <w:div w:id="1398282506">
          <w:marLeft w:val="0"/>
          <w:marRight w:val="0"/>
          <w:marTop w:val="15"/>
          <w:marBottom w:val="0"/>
          <w:divBdr>
            <w:top w:val="single" w:sz="48" w:space="0" w:color="auto"/>
            <w:left w:val="single" w:sz="48" w:space="0" w:color="auto"/>
            <w:bottom w:val="single" w:sz="48" w:space="0" w:color="auto"/>
            <w:right w:val="single" w:sz="48" w:space="0" w:color="auto"/>
          </w:divBdr>
          <w:divsChild>
            <w:div w:id="401224573">
              <w:marLeft w:val="0"/>
              <w:marRight w:val="0"/>
              <w:marTop w:val="0"/>
              <w:marBottom w:val="0"/>
              <w:divBdr>
                <w:top w:val="none" w:sz="0" w:space="0" w:color="auto"/>
                <w:left w:val="none" w:sz="0" w:space="0" w:color="auto"/>
                <w:bottom w:val="none" w:sz="0" w:space="0" w:color="auto"/>
                <w:right w:val="none" w:sz="0" w:space="0" w:color="auto"/>
              </w:divBdr>
              <w:divsChild>
                <w:div w:id="1818373005">
                  <w:marLeft w:val="0"/>
                  <w:marRight w:val="0"/>
                  <w:marTop w:val="0"/>
                  <w:marBottom w:val="0"/>
                  <w:divBdr>
                    <w:top w:val="none" w:sz="0" w:space="0" w:color="auto"/>
                    <w:left w:val="none" w:sz="0" w:space="0" w:color="auto"/>
                    <w:bottom w:val="none" w:sz="0" w:space="0" w:color="auto"/>
                    <w:right w:val="none" w:sz="0" w:space="0" w:color="auto"/>
                  </w:divBdr>
                </w:div>
                <w:div w:id="1244267026">
                  <w:marLeft w:val="0"/>
                  <w:marRight w:val="0"/>
                  <w:marTop w:val="0"/>
                  <w:marBottom w:val="0"/>
                  <w:divBdr>
                    <w:top w:val="none" w:sz="0" w:space="0" w:color="auto"/>
                    <w:left w:val="none" w:sz="0" w:space="0" w:color="auto"/>
                    <w:bottom w:val="none" w:sz="0" w:space="0" w:color="auto"/>
                    <w:right w:val="none" w:sz="0" w:space="0" w:color="auto"/>
                  </w:divBdr>
                </w:div>
                <w:div w:id="46027862">
                  <w:marLeft w:val="0"/>
                  <w:marRight w:val="0"/>
                  <w:marTop w:val="0"/>
                  <w:marBottom w:val="0"/>
                  <w:divBdr>
                    <w:top w:val="none" w:sz="0" w:space="0" w:color="auto"/>
                    <w:left w:val="none" w:sz="0" w:space="0" w:color="auto"/>
                    <w:bottom w:val="none" w:sz="0" w:space="0" w:color="auto"/>
                    <w:right w:val="none" w:sz="0" w:space="0" w:color="auto"/>
                  </w:divBdr>
                </w:div>
                <w:div w:id="65106646">
                  <w:marLeft w:val="0"/>
                  <w:marRight w:val="0"/>
                  <w:marTop w:val="0"/>
                  <w:marBottom w:val="0"/>
                  <w:divBdr>
                    <w:top w:val="none" w:sz="0" w:space="0" w:color="auto"/>
                    <w:left w:val="none" w:sz="0" w:space="0" w:color="auto"/>
                    <w:bottom w:val="none" w:sz="0" w:space="0" w:color="auto"/>
                    <w:right w:val="none" w:sz="0" w:space="0" w:color="auto"/>
                  </w:divBdr>
                </w:div>
                <w:div w:id="637877482">
                  <w:marLeft w:val="0"/>
                  <w:marRight w:val="0"/>
                  <w:marTop w:val="0"/>
                  <w:marBottom w:val="0"/>
                  <w:divBdr>
                    <w:top w:val="none" w:sz="0" w:space="0" w:color="auto"/>
                    <w:left w:val="none" w:sz="0" w:space="0" w:color="auto"/>
                    <w:bottom w:val="none" w:sz="0" w:space="0" w:color="auto"/>
                    <w:right w:val="none" w:sz="0" w:space="0" w:color="auto"/>
                  </w:divBdr>
                </w:div>
                <w:div w:id="128520339">
                  <w:marLeft w:val="0"/>
                  <w:marRight w:val="0"/>
                  <w:marTop w:val="0"/>
                  <w:marBottom w:val="0"/>
                  <w:divBdr>
                    <w:top w:val="none" w:sz="0" w:space="0" w:color="auto"/>
                    <w:left w:val="none" w:sz="0" w:space="0" w:color="auto"/>
                    <w:bottom w:val="none" w:sz="0" w:space="0" w:color="auto"/>
                    <w:right w:val="none" w:sz="0" w:space="0" w:color="auto"/>
                  </w:divBdr>
                </w:div>
                <w:div w:id="1966497446">
                  <w:marLeft w:val="0"/>
                  <w:marRight w:val="0"/>
                  <w:marTop w:val="0"/>
                  <w:marBottom w:val="0"/>
                  <w:divBdr>
                    <w:top w:val="none" w:sz="0" w:space="0" w:color="auto"/>
                    <w:left w:val="none" w:sz="0" w:space="0" w:color="auto"/>
                    <w:bottom w:val="none" w:sz="0" w:space="0" w:color="auto"/>
                    <w:right w:val="none" w:sz="0" w:space="0" w:color="auto"/>
                  </w:divBdr>
                </w:div>
                <w:div w:id="560555717">
                  <w:marLeft w:val="0"/>
                  <w:marRight w:val="0"/>
                  <w:marTop w:val="0"/>
                  <w:marBottom w:val="0"/>
                  <w:divBdr>
                    <w:top w:val="none" w:sz="0" w:space="0" w:color="auto"/>
                    <w:left w:val="none" w:sz="0" w:space="0" w:color="auto"/>
                    <w:bottom w:val="none" w:sz="0" w:space="0" w:color="auto"/>
                    <w:right w:val="none" w:sz="0" w:space="0" w:color="auto"/>
                  </w:divBdr>
                </w:div>
                <w:div w:id="854995736">
                  <w:marLeft w:val="0"/>
                  <w:marRight w:val="0"/>
                  <w:marTop w:val="0"/>
                  <w:marBottom w:val="0"/>
                  <w:divBdr>
                    <w:top w:val="none" w:sz="0" w:space="0" w:color="auto"/>
                    <w:left w:val="none" w:sz="0" w:space="0" w:color="auto"/>
                    <w:bottom w:val="none" w:sz="0" w:space="0" w:color="auto"/>
                    <w:right w:val="none" w:sz="0" w:space="0" w:color="auto"/>
                  </w:divBdr>
                </w:div>
                <w:div w:id="8610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5612">
          <w:marLeft w:val="0"/>
          <w:marRight w:val="0"/>
          <w:marTop w:val="15"/>
          <w:marBottom w:val="0"/>
          <w:divBdr>
            <w:top w:val="single" w:sz="48" w:space="0" w:color="auto"/>
            <w:left w:val="single" w:sz="48" w:space="0" w:color="auto"/>
            <w:bottom w:val="single" w:sz="48" w:space="0" w:color="auto"/>
            <w:right w:val="single" w:sz="48" w:space="0" w:color="auto"/>
          </w:divBdr>
          <w:divsChild>
            <w:div w:id="1632444440">
              <w:marLeft w:val="0"/>
              <w:marRight w:val="0"/>
              <w:marTop w:val="0"/>
              <w:marBottom w:val="0"/>
              <w:divBdr>
                <w:top w:val="none" w:sz="0" w:space="0" w:color="auto"/>
                <w:left w:val="none" w:sz="0" w:space="0" w:color="auto"/>
                <w:bottom w:val="none" w:sz="0" w:space="0" w:color="auto"/>
                <w:right w:val="none" w:sz="0" w:space="0" w:color="auto"/>
              </w:divBdr>
              <w:divsChild>
                <w:div w:id="798496097">
                  <w:marLeft w:val="0"/>
                  <w:marRight w:val="0"/>
                  <w:marTop w:val="0"/>
                  <w:marBottom w:val="0"/>
                  <w:divBdr>
                    <w:top w:val="none" w:sz="0" w:space="0" w:color="auto"/>
                    <w:left w:val="none" w:sz="0" w:space="0" w:color="auto"/>
                    <w:bottom w:val="none" w:sz="0" w:space="0" w:color="auto"/>
                    <w:right w:val="none" w:sz="0" w:space="0" w:color="auto"/>
                  </w:divBdr>
                </w:div>
                <w:div w:id="834994965">
                  <w:marLeft w:val="0"/>
                  <w:marRight w:val="0"/>
                  <w:marTop w:val="0"/>
                  <w:marBottom w:val="0"/>
                  <w:divBdr>
                    <w:top w:val="none" w:sz="0" w:space="0" w:color="auto"/>
                    <w:left w:val="none" w:sz="0" w:space="0" w:color="auto"/>
                    <w:bottom w:val="none" w:sz="0" w:space="0" w:color="auto"/>
                    <w:right w:val="none" w:sz="0" w:space="0" w:color="auto"/>
                  </w:divBdr>
                </w:div>
                <w:div w:id="1355615457">
                  <w:marLeft w:val="0"/>
                  <w:marRight w:val="0"/>
                  <w:marTop w:val="0"/>
                  <w:marBottom w:val="0"/>
                  <w:divBdr>
                    <w:top w:val="none" w:sz="0" w:space="0" w:color="auto"/>
                    <w:left w:val="none" w:sz="0" w:space="0" w:color="auto"/>
                    <w:bottom w:val="none" w:sz="0" w:space="0" w:color="auto"/>
                    <w:right w:val="none" w:sz="0" w:space="0" w:color="auto"/>
                  </w:divBdr>
                </w:div>
                <w:div w:id="369887740">
                  <w:marLeft w:val="0"/>
                  <w:marRight w:val="0"/>
                  <w:marTop w:val="0"/>
                  <w:marBottom w:val="0"/>
                  <w:divBdr>
                    <w:top w:val="none" w:sz="0" w:space="0" w:color="auto"/>
                    <w:left w:val="none" w:sz="0" w:space="0" w:color="auto"/>
                    <w:bottom w:val="none" w:sz="0" w:space="0" w:color="auto"/>
                    <w:right w:val="none" w:sz="0" w:space="0" w:color="auto"/>
                  </w:divBdr>
                </w:div>
                <w:div w:id="546836686">
                  <w:marLeft w:val="0"/>
                  <w:marRight w:val="0"/>
                  <w:marTop w:val="0"/>
                  <w:marBottom w:val="0"/>
                  <w:divBdr>
                    <w:top w:val="none" w:sz="0" w:space="0" w:color="auto"/>
                    <w:left w:val="none" w:sz="0" w:space="0" w:color="auto"/>
                    <w:bottom w:val="none" w:sz="0" w:space="0" w:color="auto"/>
                    <w:right w:val="none" w:sz="0" w:space="0" w:color="auto"/>
                  </w:divBdr>
                </w:div>
                <w:div w:id="917401518">
                  <w:marLeft w:val="0"/>
                  <w:marRight w:val="0"/>
                  <w:marTop w:val="0"/>
                  <w:marBottom w:val="0"/>
                  <w:divBdr>
                    <w:top w:val="none" w:sz="0" w:space="0" w:color="auto"/>
                    <w:left w:val="none" w:sz="0" w:space="0" w:color="auto"/>
                    <w:bottom w:val="none" w:sz="0" w:space="0" w:color="auto"/>
                    <w:right w:val="none" w:sz="0" w:space="0" w:color="auto"/>
                  </w:divBdr>
                </w:div>
                <w:div w:id="496305703">
                  <w:marLeft w:val="0"/>
                  <w:marRight w:val="0"/>
                  <w:marTop w:val="0"/>
                  <w:marBottom w:val="0"/>
                  <w:divBdr>
                    <w:top w:val="none" w:sz="0" w:space="0" w:color="auto"/>
                    <w:left w:val="none" w:sz="0" w:space="0" w:color="auto"/>
                    <w:bottom w:val="none" w:sz="0" w:space="0" w:color="auto"/>
                    <w:right w:val="none" w:sz="0" w:space="0" w:color="auto"/>
                  </w:divBdr>
                </w:div>
                <w:div w:id="865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anzlii.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6</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SAADA H. BUSHIRI</dc:creator>
  <cp:keywords/>
  <dc:description/>
  <cp:lastModifiedBy>SAADA H. BUSHIRI</cp:lastModifiedBy>
  <cp:revision>6</cp:revision>
  <dcterms:created xsi:type="dcterms:W3CDTF">2021-10-08T05:21:00Z</dcterms:created>
  <dcterms:modified xsi:type="dcterms:W3CDTF">2021-10-11T15:22:00Z</dcterms:modified>
</cp:coreProperties>
</file>